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289" w:rsidRPr="00123289" w:rsidRDefault="00123289" w:rsidP="007208F9">
      <w:pPr>
        <w:tabs>
          <w:tab w:val="left" w:pos="1800"/>
          <w:tab w:val="left" w:pos="1980"/>
          <w:tab w:val="left" w:pos="2340"/>
        </w:tabs>
        <w:spacing w:after="0" w:line="228" w:lineRule="auto"/>
        <w:ind w:right="17"/>
        <w:jc w:val="left"/>
        <w:rPr>
          <w:rFonts w:ascii="Times New Roman" w:eastAsia="Times New Roman" w:hAnsi="Times New Roman" w:cs="Times New Roman"/>
          <w:b/>
          <w:noProof w:val="0"/>
          <w:sz w:val="18"/>
          <w:szCs w:val="18"/>
          <w:lang w:val="en-US" w:eastAsia="id-ID"/>
        </w:rPr>
      </w:pPr>
      <w:r w:rsidRPr="00123289">
        <w:rPr>
          <w:rFonts w:ascii="Times New Roman" w:eastAsia="Times New Roman" w:hAnsi="Times New Roman" w:cs="Times New Roman"/>
          <w:b/>
          <w:i/>
          <w:noProof w:val="0"/>
          <w:sz w:val="18"/>
          <w:szCs w:val="18"/>
          <w:lang w:val="en-US" w:eastAsia="id-ID"/>
        </w:rPr>
        <w:t>e.J.</w:t>
      </w:r>
      <w:r w:rsidR="00B57E3F">
        <w:rPr>
          <w:rFonts w:ascii="Times New Roman" w:eastAsia="Times New Roman" w:hAnsi="Times New Roman" w:cs="Times New Roman"/>
          <w:b/>
          <w:noProof w:val="0"/>
          <w:sz w:val="18"/>
          <w:szCs w:val="18"/>
          <w:lang w:val="en-US" w:eastAsia="id-ID"/>
        </w:rPr>
        <w:t xml:space="preserve"> Agrotekbis 12 (6)  : 1377 – 1384, Desember</w:t>
      </w:r>
      <w:r w:rsidRPr="00123289">
        <w:rPr>
          <w:rFonts w:ascii="Times New Roman" w:eastAsia="Times New Roman" w:hAnsi="Times New Roman" w:cs="Times New Roman"/>
          <w:b/>
          <w:noProof w:val="0"/>
          <w:sz w:val="18"/>
          <w:szCs w:val="18"/>
          <w:lang w:val="en-US" w:eastAsia="id-ID"/>
        </w:rPr>
        <w:t xml:space="preserve"> 2024 </w:t>
      </w:r>
      <w:r w:rsidRPr="00123289">
        <w:rPr>
          <w:rFonts w:ascii="Times New Roman" w:eastAsia="Times New Roman" w:hAnsi="Times New Roman" w:cs="Times New Roman"/>
          <w:b/>
          <w:noProof w:val="0"/>
          <w:sz w:val="18"/>
          <w:szCs w:val="18"/>
          <w:lang w:val="en-US" w:eastAsia="id-ID"/>
        </w:rPr>
        <w:tab/>
        <w:t xml:space="preserve">                                                                      ISSN : 2338-3011</w:t>
      </w:r>
    </w:p>
    <w:p w:rsidR="00123289" w:rsidRPr="00123289" w:rsidRDefault="00123289" w:rsidP="00CF072B">
      <w:pPr>
        <w:spacing w:after="0" w:line="223" w:lineRule="auto"/>
        <w:rPr>
          <w:rFonts w:ascii="Times New Roman" w:eastAsia="Arial Narrow" w:hAnsi="Times New Roman" w:cs="Times New Roman"/>
          <w:b/>
          <w:noProof w:val="0"/>
          <w:sz w:val="18"/>
          <w:szCs w:val="18"/>
          <w:lang w:val="en-US" w:eastAsia="en-US"/>
        </w:rPr>
      </w:pPr>
      <w:r w:rsidRPr="00123289">
        <w:rPr>
          <w:rFonts w:ascii="Times New Roman" w:eastAsia="Arial Narrow" w:hAnsi="Times New Roman" w:cs="Times New Roman"/>
          <w:b/>
          <w:noProof w:val="0"/>
          <w:spacing w:val="1"/>
          <w:sz w:val="18"/>
          <w:szCs w:val="18"/>
          <w:lang w:val="en-US" w:eastAsia="en-US"/>
        </w:rPr>
        <w:t>P</w:t>
      </w:r>
      <w:r w:rsidRPr="00123289">
        <w:rPr>
          <w:rFonts w:ascii="Times New Roman" w:eastAsia="Arial Narrow" w:hAnsi="Times New Roman" w:cs="Times New Roman"/>
          <w:b/>
          <w:noProof w:val="0"/>
          <w:sz w:val="18"/>
          <w:szCs w:val="18"/>
          <w:lang w:val="en-US" w:eastAsia="en-US"/>
        </w:rPr>
        <w:t>ubli</w:t>
      </w:r>
      <w:r w:rsidRPr="00123289">
        <w:rPr>
          <w:rFonts w:ascii="Times New Roman" w:eastAsia="Arial Narrow" w:hAnsi="Times New Roman" w:cs="Times New Roman"/>
          <w:b/>
          <w:noProof w:val="0"/>
          <w:spacing w:val="1"/>
          <w:sz w:val="18"/>
          <w:szCs w:val="18"/>
          <w:lang w:val="en-US" w:eastAsia="en-US"/>
        </w:rPr>
        <w:t>s</w:t>
      </w:r>
      <w:r w:rsidRPr="00123289">
        <w:rPr>
          <w:rFonts w:ascii="Times New Roman" w:eastAsia="Arial Narrow" w:hAnsi="Times New Roman" w:cs="Times New Roman"/>
          <w:b/>
          <w:noProof w:val="0"/>
          <w:sz w:val="18"/>
          <w:szCs w:val="18"/>
          <w:lang w:val="en-US" w:eastAsia="en-US"/>
        </w:rPr>
        <w:t xml:space="preserve">hed </w:t>
      </w:r>
      <w:r w:rsidRPr="00123289">
        <w:rPr>
          <w:rFonts w:ascii="Times New Roman" w:eastAsia="Arial Narrow" w:hAnsi="Times New Roman" w:cs="Times New Roman"/>
          <w:b/>
          <w:noProof w:val="0"/>
          <w:spacing w:val="-2"/>
          <w:sz w:val="18"/>
          <w:szCs w:val="18"/>
          <w:lang w:val="en-US" w:eastAsia="en-US"/>
        </w:rPr>
        <w:t>b</w:t>
      </w:r>
      <w:r w:rsidRPr="00123289">
        <w:rPr>
          <w:rFonts w:ascii="Times New Roman" w:eastAsia="Arial Narrow" w:hAnsi="Times New Roman" w:cs="Times New Roman"/>
          <w:b/>
          <w:noProof w:val="0"/>
          <w:sz w:val="18"/>
          <w:szCs w:val="18"/>
          <w:lang w:val="en-US" w:eastAsia="en-US"/>
        </w:rPr>
        <w:t>y</w:t>
      </w:r>
      <w:r w:rsidRPr="00123289">
        <w:rPr>
          <w:rFonts w:ascii="Times New Roman" w:eastAsia="Arial Narrow" w:hAnsi="Times New Roman" w:cs="Times New Roman"/>
          <w:b/>
          <w:noProof w:val="0"/>
          <w:spacing w:val="1"/>
          <w:sz w:val="18"/>
          <w:szCs w:val="18"/>
          <w:lang w:val="en-US" w:eastAsia="en-US"/>
        </w:rPr>
        <w:t xml:space="preserve"> </w:t>
      </w:r>
      <w:r w:rsidRPr="00123289">
        <w:rPr>
          <w:rFonts w:ascii="Times New Roman" w:eastAsia="Arial Narrow" w:hAnsi="Times New Roman" w:cs="Times New Roman"/>
          <w:b/>
          <w:noProof w:val="0"/>
          <w:sz w:val="18"/>
          <w:szCs w:val="18"/>
          <w:lang w:val="en-ID" w:eastAsia="en-US"/>
        </w:rPr>
        <w:t xml:space="preserve">Tadulako </w:t>
      </w:r>
      <w:r w:rsidRPr="00123289">
        <w:rPr>
          <w:rFonts w:ascii="Times New Roman" w:eastAsia="Arial Narrow" w:hAnsi="Times New Roman" w:cs="Times New Roman"/>
          <w:b/>
          <w:noProof w:val="0"/>
          <w:sz w:val="18"/>
          <w:szCs w:val="18"/>
          <w:lang w:val="en-US" w:eastAsia="en-US"/>
        </w:rPr>
        <w:t>University                                                                                                       E-ISSN : 3030-9395</w:t>
      </w:r>
    </w:p>
    <w:p w:rsidR="00123289" w:rsidRDefault="00123289" w:rsidP="00CF072B">
      <w:pPr>
        <w:tabs>
          <w:tab w:val="left" w:pos="0"/>
          <w:tab w:val="left" w:pos="5245"/>
          <w:tab w:val="left" w:pos="6882"/>
        </w:tabs>
        <w:spacing w:after="0" w:line="223" w:lineRule="auto"/>
        <w:rPr>
          <w:rFonts w:ascii="Times New Roman" w:eastAsia="Calibri" w:hAnsi="Times New Roman" w:cs="Times New Roman"/>
          <w:b/>
          <w:bCs/>
          <w:noProof w:val="0"/>
          <w:sz w:val="28"/>
          <w:szCs w:val="28"/>
          <w:lang w:val="en-US" w:eastAsia="en-US"/>
        </w:rPr>
      </w:pPr>
    </w:p>
    <w:p w:rsidR="0037036E" w:rsidRDefault="00820136" w:rsidP="00CF072B">
      <w:pPr>
        <w:tabs>
          <w:tab w:val="left" w:pos="0"/>
          <w:tab w:val="left" w:pos="5245"/>
          <w:tab w:val="left" w:pos="6882"/>
        </w:tabs>
        <w:spacing w:after="0" w:line="223" w:lineRule="auto"/>
        <w:rPr>
          <w:rFonts w:ascii="Times New Roman" w:eastAsia="Calibri" w:hAnsi="Times New Roman" w:cs="Times New Roman"/>
          <w:b/>
          <w:bCs/>
          <w:noProof w:val="0"/>
          <w:sz w:val="28"/>
          <w:szCs w:val="28"/>
          <w:lang w:val="en-US" w:eastAsia="en-US"/>
        </w:rPr>
      </w:pPr>
      <w:r>
        <w:rPr>
          <w:rFonts w:ascii="Times New Roman" w:eastAsia="Calibri" w:hAnsi="Times New Roman" w:cs="Times New Roman"/>
          <w:b/>
          <w:bCs/>
          <w:noProof w:val="0"/>
          <w:sz w:val="28"/>
          <w:szCs w:val="28"/>
          <w:lang w:val="en-US" w:eastAsia="en-US"/>
        </w:rPr>
        <w:t>MUTU BENIH BAWANG MERAH (</w:t>
      </w:r>
      <w:r>
        <w:rPr>
          <w:rFonts w:ascii="Times New Roman" w:eastAsia="Calibri" w:hAnsi="Times New Roman" w:cs="Times New Roman"/>
          <w:b/>
          <w:bCs/>
          <w:i/>
          <w:noProof w:val="0"/>
          <w:sz w:val="28"/>
          <w:szCs w:val="28"/>
          <w:lang w:val="en-US" w:eastAsia="en-US"/>
        </w:rPr>
        <w:t xml:space="preserve">Allium wakegi </w:t>
      </w:r>
      <w:r>
        <w:rPr>
          <w:rFonts w:ascii="Times New Roman" w:eastAsia="Calibri" w:hAnsi="Times New Roman" w:cs="Times New Roman"/>
          <w:b/>
          <w:bCs/>
          <w:noProof w:val="0"/>
          <w:sz w:val="28"/>
          <w:szCs w:val="28"/>
          <w:lang w:val="en-US" w:eastAsia="en-US"/>
        </w:rPr>
        <w:t xml:space="preserve">Araki) </w:t>
      </w:r>
    </w:p>
    <w:p w:rsidR="0037036E" w:rsidRDefault="00820136" w:rsidP="00CF072B">
      <w:pPr>
        <w:tabs>
          <w:tab w:val="left" w:pos="0"/>
          <w:tab w:val="left" w:pos="5245"/>
          <w:tab w:val="left" w:pos="6882"/>
        </w:tabs>
        <w:spacing w:after="0" w:line="223" w:lineRule="auto"/>
        <w:rPr>
          <w:rFonts w:ascii="Times New Roman" w:eastAsia="Calibri" w:hAnsi="Times New Roman" w:cs="Times New Roman"/>
          <w:b/>
          <w:bCs/>
          <w:noProof w:val="0"/>
          <w:sz w:val="28"/>
          <w:szCs w:val="28"/>
          <w:lang w:val="en-US" w:eastAsia="en-US"/>
        </w:rPr>
      </w:pPr>
      <w:r>
        <w:rPr>
          <w:rFonts w:ascii="Times New Roman" w:eastAsia="Calibri" w:hAnsi="Times New Roman" w:cs="Times New Roman"/>
          <w:b/>
          <w:bCs/>
          <w:noProof w:val="0"/>
          <w:sz w:val="28"/>
          <w:szCs w:val="28"/>
          <w:lang w:val="en-US" w:eastAsia="en-US"/>
        </w:rPr>
        <w:t xml:space="preserve">PADA PERLAKUAN EKSTRAK RUMPUT LAUT </w:t>
      </w:r>
    </w:p>
    <w:p w:rsidR="0037036E" w:rsidRDefault="00820136" w:rsidP="00CF072B">
      <w:pPr>
        <w:tabs>
          <w:tab w:val="left" w:pos="0"/>
          <w:tab w:val="left" w:pos="5245"/>
          <w:tab w:val="left" w:pos="6882"/>
        </w:tabs>
        <w:spacing w:after="0" w:line="223" w:lineRule="auto"/>
        <w:rPr>
          <w:rFonts w:ascii="Times New Roman" w:eastAsia="Calibri" w:hAnsi="Times New Roman" w:cs="Times New Roman"/>
          <w:b/>
          <w:bCs/>
          <w:noProof w:val="0"/>
          <w:sz w:val="28"/>
          <w:szCs w:val="28"/>
          <w:lang w:val="en-US" w:eastAsia="en-US"/>
        </w:rPr>
      </w:pPr>
      <w:r>
        <w:rPr>
          <w:rFonts w:ascii="Times New Roman" w:eastAsia="Calibri" w:hAnsi="Times New Roman" w:cs="Times New Roman"/>
          <w:b/>
          <w:bCs/>
          <w:noProof w:val="0"/>
          <w:sz w:val="28"/>
          <w:szCs w:val="28"/>
          <w:lang w:val="en-US" w:eastAsia="en-US"/>
        </w:rPr>
        <w:t>DAN LAMA PENYIMPANAN</w:t>
      </w:r>
    </w:p>
    <w:p w:rsidR="0037036E" w:rsidRDefault="0037036E" w:rsidP="00CF072B">
      <w:pPr>
        <w:tabs>
          <w:tab w:val="left" w:pos="0"/>
          <w:tab w:val="left" w:pos="5245"/>
          <w:tab w:val="left" w:pos="6882"/>
        </w:tabs>
        <w:spacing w:after="0" w:line="223" w:lineRule="auto"/>
        <w:rPr>
          <w:rFonts w:ascii="Times New Roman" w:eastAsia="Times New Roman" w:hAnsi="Times New Roman" w:cs="Times New Roman"/>
          <w:b/>
          <w:bCs/>
          <w:noProof w:val="0"/>
          <w:sz w:val="24"/>
          <w:szCs w:val="24"/>
          <w:lang w:eastAsia="en-US"/>
        </w:rPr>
      </w:pPr>
    </w:p>
    <w:p w:rsidR="0037036E" w:rsidRDefault="00820136" w:rsidP="00B57E3F">
      <w:pPr>
        <w:tabs>
          <w:tab w:val="left" w:pos="0"/>
          <w:tab w:val="left" w:pos="5245"/>
          <w:tab w:val="left" w:pos="6882"/>
        </w:tabs>
        <w:spacing w:after="0" w:line="223" w:lineRule="auto"/>
        <w:rPr>
          <w:rFonts w:ascii="Times New Roman" w:hAnsi="Times New Roman" w:cs="Times New Roman"/>
          <w:b/>
          <w:sz w:val="24"/>
          <w:szCs w:val="24"/>
          <w:lang w:val="en-US"/>
        </w:rPr>
      </w:pPr>
      <w:r>
        <w:rPr>
          <w:rFonts w:ascii="Times New Roman" w:hAnsi="Times New Roman" w:cs="Times New Roman"/>
          <w:b/>
          <w:sz w:val="24"/>
          <w:szCs w:val="24"/>
          <w:lang w:val="en-US"/>
        </w:rPr>
        <w:t>The Quality Of Shallot (</w:t>
      </w:r>
      <w:r>
        <w:rPr>
          <w:rFonts w:ascii="Times New Roman" w:hAnsi="Times New Roman" w:cs="Times New Roman"/>
          <w:b/>
          <w:i/>
          <w:sz w:val="24"/>
          <w:szCs w:val="24"/>
          <w:lang w:val="en-US"/>
        </w:rPr>
        <w:t xml:space="preserve">Allium wakegi </w:t>
      </w:r>
      <w:r>
        <w:rPr>
          <w:rFonts w:ascii="Times New Roman" w:hAnsi="Times New Roman" w:cs="Times New Roman"/>
          <w:b/>
          <w:sz w:val="24"/>
          <w:szCs w:val="24"/>
          <w:lang w:val="en-US"/>
        </w:rPr>
        <w:t>Araki</w:t>
      </w:r>
      <w:r>
        <w:rPr>
          <w:rFonts w:ascii="Times New Roman" w:hAnsi="Times New Roman" w:cs="Times New Roman"/>
          <w:b/>
          <w:i/>
          <w:sz w:val="24"/>
          <w:szCs w:val="24"/>
          <w:lang w:val="en-US"/>
        </w:rPr>
        <w:t xml:space="preserve">) </w:t>
      </w:r>
      <w:r>
        <w:rPr>
          <w:rFonts w:ascii="Times New Roman" w:hAnsi="Times New Roman" w:cs="Times New Roman"/>
          <w:b/>
          <w:sz w:val="24"/>
          <w:szCs w:val="24"/>
          <w:lang w:val="en-US"/>
        </w:rPr>
        <w:t>Seeds on Seaweed Extract Treatment and Storage Time</w:t>
      </w:r>
    </w:p>
    <w:p w:rsidR="00681809" w:rsidRDefault="00681809" w:rsidP="00CF072B">
      <w:pPr>
        <w:tabs>
          <w:tab w:val="left" w:pos="0"/>
          <w:tab w:val="left" w:pos="5245"/>
          <w:tab w:val="left" w:pos="6882"/>
        </w:tabs>
        <w:spacing w:after="0" w:line="223" w:lineRule="auto"/>
        <w:rPr>
          <w:rFonts w:ascii="Times New Roman" w:hAnsi="Times New Roman" w:cs="Times New Roman"/>
          <w:b/>
          <w:sz w:val="24"/>
          <w:szCs w:val="24"/>
          <w:lang w:val="en-US"/>
        </w:rPr>
      </w:pPr>
    </w:p>
    <w:p w:rsidR="00681809" w:rsidRDefault="00681809" w:rsidP="00CF072B">
      <w:pPr>
        <w:spacing w:after="0" w:line="223" w:lineRule="auto"/>
        <w:ind w:left="360"/>
        <w:rPr>
          <w:rFonts w:ascii="Times New Roman" w:hAnsi="Times New Roman" w:cs="Times New Roman"/>
          <w:sz w:val="20"/>
          <w:vertAlign w:val="superscript"/>
          <w:lang w:val="en-US"/>
        </w:rPr>
      </w:pPr>
      <w:r w:rsidRPr="00123289">
        <w:rPr>
          <w:rFonts w:ascii="Times New Roman" w:hAnsi="Times New Roman" w:cs="Times New Roman"/>
          <w:sz w:val="20"/>
          <w:lang w:val="en-US"/>
        </w:rPr>
        <w:t>Maemunah</w:t>
      </w:r>
      <w:r w:rsidRPr="00123289">
        <w:rPr>
          <w:rFonts w:ascii="Times New Roman" w:hAnsi="Times New Roman" w:cs="Times New Roman"/>
          <w:sz w:val="20"/>
          <w:vertAlign w:val="superscript"/>
        </w:rPr>
        <w:t>1)</w:t>
      </w:r>
      <w:r w:rsidRPr="00123289">
        <w:rPr>
          <w:rFonts w:ascii="Times New Roman" w:hAnsi="Times New Roman" w:cs="Times New Roman"/>
          <w:sz w:val="20"/>
        </w:rPr>
        <w:t xml:space="preserve">, </w:t>
      </w:r>
      <w:r w:rsidRPr="00123289">
        <w:rPr>
          <w:rFonts w:ascii="Times New Roman" w:hAnsi="Times New Roman" w:cs="Times New Roman"/>
          <w:sz w:val="20"/>
          <w:lang w:val="en-US"/>
        </w:rPr>
        <w:t>Farnita Oktaviana</w:t>
      </w:r>
      <w:r w:rsidRPr="00123289">
        <w:rPr>
          <w:rFonts w:ascii="Times New Roman" w:hAnsi="Times New Roman" w:cs="Times New Roman"/>
          <w:sz w:val="20"/>
          <w:vertAlign w:val="superscript"/>
        </w:rPr>
        <w:t>2</w:t>
      </w:r>
      <w:r w:rsidRPr="00123289">
        <w:rPr>
          <w:rFonts w:ascii="Times New Roman" w:hAnsi="Times New Roman" w:cs="Times New Roman"/>
          <w:sz w:val="20"/>
          <w:vertAlign w:val="superscript"/>
          <w:lang w:val="en-US"/>
        </w:rPr>
        <w:t>)</w:t>
      </w:r>
      <w:r w:rsidRPr="00123289">
        <w:rPr>
          <w:rFonts w:ascii="Times New Roman" w:hAnsi="Times New Roman" w:cs="Times New Roman"/>
          <w:sz w:val="20"/>
          <w:lang w:val="en-US"/>
        </w:rPr>
        <w:t>, Nuraeni</w:t>
      </w:r>
      <w:r>
        <w:rPr>
          <w:rFonts w:ascii="Times New Roman" w:hAnsi="Times New Roman" w:cs="Times New Roman"/>
          <w:sz w:val="20"/>
          <w:vertAlign w:val="superscript"/>
          <w:lang w:val="en-US"/>
        </w:rPr>
        <w:t>1</w:t>
      </w:r>
      <w:r w:rsidRPr="00123289">
        <w:rPr>
          <w:rFonts w:ascii="Times New Roman" w:hAnsi="Times New Roman" w:cs="Times New Roman"/>
          <w:sz w:val="20"/>
          <w:vertAlign w:val="superscript"/>
          <w:lang w:val="en-US"/>
        </w:rPr>
        <w:t>)</w:t>
      </w:r>
      <w:r w:rsidRPr="00123289">
        <w:rPr>
          <w:rFonts w:ascii="Times New Roman" w:hAnsi="Times New Roman" w:cs="Times New Roman"/>
          <w:sz w:val="20"/>
          <w:lang w:val="en-US"/>
        </w:rPr>
        <w:t>, Zaenuddin</w:t>
      </w:r>
      <w:r>
        <w:rPr>
          <w:rFonts w:ascii="Times New Roman" w:hAnsi="Times New Roman" w:cs="Times New Roman"/>
          <w:sz w:val="20"/>
          <w:vertAlign w:val="superscript"/>
          <w:lang w:val="en-US"/>
        </w:rPr>
        <w:t>1</w:t>
      </w:r>
      <w:r w:rsidRPr="00123289">
        <w:rPr>
          <w:rFonts w:ascii="Times New Roman" w:hAnsi="Times New Roman" w:cs="Times New Roman"/>
          <w:sz w:val="20"/>
          <w:vertAlign w:val="superscript"/>
          <w:lang w:val="en-US"/>
        </w:rPr>
        <w:t>)</w:t>
      </w:r>
      <w:r w:rsidRPr="00123289">
        <w:rPr>
          <w:rFonts w:ascii="Times New Roman" w:hAnsi="Times New Roman" w:cs="Times New Roman"/>
          <w:sz w:val="20"/>
          <w:lang w:val="en-US"/>
        </w:rPr>
        <w:t>, Ramal Yusuf</w:t>
      </w:r>
      <w:r>
        <w:rPr>
          <w:rFonts w:ascii="Times New Roman" w:hAnsi="Times New Roman" w:cs="Times New Roman"/>
          <w:sz w:val="20"/>
          <w:vertAlign w:val="superscript"/>
          <w:lang w:val="en-US"/>
        </w:rPr>
        <w:t>1</w:t>
      </w:r>
      <w:r w:rsidRPr="00123289">
        <w:rPr>
          <w:rFonts w:ascii="Times New Roman" w:hAnsi="Times New Roman" w:cs="Times New Roman"/>
          <w:sz w:val="20"/>
          <w:vertAlign w:val="superscript"/>
          <w:lang w:val="en-US"/>
        </w:rPr>
        <w:t>)</w:t>
      </w:r>
    </w:p>
    <w:p w:rsidR="00123289" w:rsidRPr="00123289" w:rsidRDefault="00123289" w:rsidP="00CF072B">
      <w:pPr>
        <w:spacing w:after="0" w:line="223" w:lineRule="auto"/>
        <w:ind w:left="360"/>
        <w:rPr>
          <w:rFonts w:ascii="Times New Roman" w:hAnsi="Times New Roman" w:cs="Times New Roman"/>
          <w:sz w:val="20"/>
          <w:vertAlign w:val="superscript"/>
          <w:lang w:val="en-US"/>
        </w:rPr>
      </w:pPr>
    </w:p>
    <w:p w:rsidR="0037036E" w:rsidRDefault="00123289" w:rsidP="00CF072B">
      <w:pPr>
        <w:pStyle w:val="ListParagraph"/>
        <w:spacing w:after="0" w:line="223" w:lineRule="auto"/>
        <w:rPr>
          <w:rFonts w:ascii="Times New Roman" w:hAnsi="Times New Roman"/>
          <w:sz w:val="18"/>
          <w:szCs w:val="18"/>
        </w:rPr>
      </w:pPr>
      <w:r>
        <w:rPr>
          <w:rFonts w:ascii="Times New Roman" w:hAnsi="Times New Roman"/>
          <w:sz w:val="18"/>
          <w:szCs w:val="18"/>
          <w:vertAlign w:val="superscript"/>
          <w:lang w:val="en-US"/>
        </w:rPr>
        <w:t>1)</w:t>
      </w:r>
      <w:r w:rsidR="00820136">
        <w:rPr>
          <w:rFonts w:ascii="Times New Roman" w:hAnsi="Times New Roman"/>
          <w:sz w:val="18"/>
          <w:szCs w:val="18"/>
        </w:rPr>
        <w:t>Mahasiswa Program Studi Agroteknologi Fakultas Pertanian Universitas Tadulako, Palu</w:t>
      </w:r>
    </w:p>
    <w:p w:rsidR="0037036E" w:rsidRDefault="00123289" w:rsidP="00CF072B">
      <w:pPr>
        <w:pStyle w:val="ListParagraph"/>
        <w:spacing w:after="0" w:line="223" w:lineRule="auto"/>
        <w:rPr>
          <w:rFonts w:ascii="Times New Roman" w:hAnsi="Times New Roman"/>
          <w:sz w:val="18"/>
          <w:szCs w:val="18"/>
        </w:rPr>
      </w:pPr>
      <w:r>
        <w:rPr>
          <w:rFonts w:ascii="Times New Roman" w:hAnsi="Times New Roman"/>
          <w:sz w:val="18"/>
          <w:szCs w:val="18"/>
          <w:vertAlign w:val="superscript"/>
          <w:lang w:val="en-US"/>
        </w:rPr>
        <w:t>2)</w:t>
      </w:r>
      <w:r w:rsidR="00820136">
        <w:rPr>
          <w:rFonts w:ascii="Times New Roman" w:hAnsi="Times New Roman"/>
          <w:sz w:val="18"/>
          <w:szCs w:val="18"/>
        </w:rPr>
        <w:t>Staf Dosen Program Studi Agroteknologi Fakultas Pertanian Universitas Tadulako, Palu</w:t>
      </w:r>
    </w:p>
    <w:p w:rsidR="0037036E" w:rsidRDefault="00820136" w:rsidP="00CF072B">
      <w:pPr>
        <w:pStyle w:val="ListParagraph"/>
        <w:spacing w:after="0" w:line="223" w:lineRule="auto"/>
        <w:rPr>
          <w:rFonts w:ascii="Times New Roman" w:hAnsi="Times New Roman"/>
          <w:sz w:val="18"/>
          <w:szCs w:val="18"/>
        </w:rPr>
      </w:pPr>
      <w:r>
        <w:rPr>
          <w:rFonts w:ascii="Times New Roman" w:hAnsi="Times New Roman"/>
          <w:sz w:val="18"/>
          <w:szCs w:val="18"/>
        </w:rPr>
        <w:t>Jl. Soekarno-Hatta Km 9, Tondo-Palu 94118, Sulawesi Tengah. Telp. 0451-429738</w:t>
      </w:r>
    </w:p>
    <w:p w:rsidR="0037036E" w:rsidRDefault="00820136" w:rsidP="00CF072B">
      <w:pPr>
        <w:spacing w:after="0" w:line="223" w:lineRule="auto"/>
        <w:rPr>
          <w:rStyle w:val="Hyperlink"/>
          <w:rFonts w:ascii="Times New Roman" w:hAnsi="Times New Roman" w:cs="Times New Roman"/>
          <w:sz w:val="20"/>
          <w:szCs w:val="20"/>
        </w:rPr>
      </w:pPr>
      <w:r>
        <w:rPr>
          <w:rFonts w:ascii="Times New Roman" w:hAnsi="Times New Roman" w:cs="Times New Roman"/>
          <w:sz w:val="18"/>
          <w:szCs w:val="18"/>
        </w:rPr>
        <w:t xml:space="preserve">e-mail: </w:t>
      </w:r>
      <w:hyperlink r:id="rId8" w:history="1">
        <w:r w:rsidR="00123289" w:rsidRPr="00BE7283">
          <w:rPr>
            <w:rStyle w:val="Hyperlink"/>
            <w:rFonts w:ascii="Times New Roman" w:hAnsi="Times New Roman" w:cs="Times New Roman"/>
            <w:sz w:val="20"/>
            <w:szCs w:val="20"/>
            <w:lang w:val="en-US"/>
          </w:rPr>
          <w:t>farnitaoktaviana10@gmail.com</w:t>
        </w:r>
      </w:hyperlink>
      <w:r w:rsidR="00123289">
        <w:rPr>
          <w:rStyle w:val="Hyperlink"/>
          <w:rFonts w:ascii="Times New Roman" w:hAnsi="Times New Roman" w:cs="Times New Roman"/>
          <w:color w:val="auto"/>
          <w:sz w:val="20"/>
          <w:szCs w:val="20"/>
          <w:u w:val="none"/>
          <w:lang w:val="en-US"/>
        </w:rPr>
        <w:t xml:space="preserve">, </w:t>
      </w:r>
      <w:r>
        <w:rPr>
          <w:rFonts w:ascii="Times New Roman" w:hAnsi="Times New Roman" w:cs="Times New Roman"/>
          <w:sz w:val="20"/>
          <w:szCs w:val="20"/>
        </w:rPr>
        <w:t>e-mail:</w:t>
      </w:r>
      <w:r>
        <w:rPr>
          <w:rFonts w:ascii="Times New Roman" w:hAnsi="Times New Roman" w:cs="Times New Roman"/>
          <w:color w:val="060AC2"/>
          <w:sz w:val="20"/>
          <w:szCs w:val="20"/>
        </w:rPr>
        <w:t xml:space="preserve"> </w:t>
      </w:r>
      <w:hyperlink r:id="rId9" w:history="1">
        <w:r>
          <w:rPr>
            <w:rStyle w:val="Hyperlink"/>
            <w:rFonts w:ascii="Times New Roman" w:hAnsi="Times New Roman" w:cs="Times New Roman"/>
            <w:sz w:val="20"/>
            <w:szCs w:val="20"/>
          </w:rPr>
          <w:t>maemunah.tadulako</w:t>
        </w:r>
        <w:r>
          <w:rPr>
            <w:rStyle w:val="Hyperlink"/>
            <w:rFonts w:ascii="Times New Roman" w:hAnsi="Times New Roman" w:cs="Times New Roman"/>
            <w:sz w:val="20"/>
            <w:szCs w:val="20"/>
            <w:lang w:val="en-US"/>
          </w:rPr>
          <w:t>2</w:t>
        </w:r>
        <w:r>
          <w:rPr>
            <w:rStyle w:val="Hyperlink"/>
            <w:rFonts w:ascii="Times New Roman" w:hAnsi="Times New Roman" w:cs="Times New Roman"/>
            <w:sz w:val="20"/>
            <w:szCs w:val="20"/>
          </w:rPr>
          <w:t>@gmail.com</w:t>
        </w:r>
      </w:hyperlink>
    </w:p>
    <w:p w:rsidR="007208F9" w:rsidRDefault="007208F9" w:rsidP="00CF072B">
      <w:pPr>
        <w:spacing w:after="0" w:line="223" w:lineRule="auto"/>
        <w:rPr>
          <w:rStyle w:val="Hyperlink"/>
          <w:rFonts w:ascii="Times New Roman" w:hAnsi="Times New Roman" w:cs="Times New Roman"/>
          <w:sz w:val="20"/>
          <w:szCs w:val="20"/>
        </w:rPr>
      </w:pPr>
    </w:p>
    <w:p w:rsidR="007208F9" w:rsidRPr="00B57E3F" w:rsidRDefault="00B57E3F" w:rsidP="00CF072B">
      <w:pPr>
        <w:spacing w:after="0" w:line="223" w:lineRule="auto"/>
        <w:outlineLvl w:val="0"/>
        <w:rPr>
          <w:rFonts w:ascii="Times New Roman" w:eastAsia="Times New Roman" w:hAnsi="Times New Roman" w:cs="Times New Roman"/>
          <w:noProof w:val="0"/>
          <w:kern w:val="28"/>
          <w:sz w:val="18"/>
          <w:szCs w:val="18"/>
          <w:lang w:val="en-ID" w:eastAsia="x-none"/>
        </w:rPr>
      </w:pPr>
      <w:r w:rsidRPr="00B57E3F">
        <w:rPr>
          <w:rFonts w:ascii="Times New Roman" w:eastAsia="Times New Roman" w:hAnsi="Times New Roman" w:cs="Times New Roman"/>
          <w:noProof w:val="0"/>
          <w:kern w:val="28"/>
          <w:sz w:val="18"/>
          <w:szCs w:val="18"/>
          <w:lang w:val="en-ID" w:eastAsia="x-none"/>
        </w:rPr>
        <w:t>submit: 18 November</w:t>
      </w:r>
      <w:r w:rsidR="007208F9" w:rsidRPr="00B57E3F">
        <w:rPr>
          <w:rFonts w:ascii="Times New Roman" w:eastAsia="Times New Roman" w:hAnsi="Times New Roman" w:cs="Times New Roman"/>
          <w:noProof w:val="0"/>
          <w:kern w:val="28"/>
          <w:sz w:val="18"/>
          <w:szCs w:val="18"/>
          <w:lang w:val="en-ID" w:eastAsia="x-none"/>
        </w:rPr>
        <w:t xml:space="preserve"> </w:t>
      </w:r>
      <w:r w:rsidRPr="00B57E3F">
        <w:rPr>
          <w:rFonts w:ascii="Times New Roman" w:eastAsia="Times New Roman" w:hAnsi="Times New Roman" w:cs="Times New Roman"/>
          <w:noProof w:val="0"/>
          <w:kern w:val="28"/>
          <w:sz w:val="18"/>
          <w:szCs w:val="18"/>
          <w:lang w:val="en-ID" w:eastAsia="x-none"/>
        </w:rPr>
        <w:t>2024, Revised: 02 December</w:t>
      </w:r>
      <w:r w:rsidR="007208F9" w:rsidRPr="00B57E3F">
        <w:rPr>
          <w:rFonts w:ascii="Times New Roman" w:eastAsia="Times New Roman" w:hAnsi="Times New Roman" w:cs="Times New Roman"/>
          <w:noProof w:val="0"/>
          <w:kern w:val="28"/>
          <w:sz w:val="18"/>
          <w:szCs w:val="18"/>
          <w:lang w:val="en-ID" w:eastAsia="x-none"/>
        </w:rPr>
        <w:t xml:space="preserve"> 20</w:t>
      </w:r>
      <w:r w:rsidR="007208F9" w:rsidRPr="00B57E3F">
        <w:rPr>
          <w:rFonts w:ascii="Times New Roman" w:eastAsia="Times New Roman" w:hAnsi="Times New Roman" w:cs="Times New Roman"/>
          <w:noProof w:val="0"/>
          <w:kern w:val="28"/>
          <w:sz w:val="18"/>
          <w:szCs w:val="18"/>
          <w:lang w:val="en-US" w:eastAsia="x-none"/>
        </w:rPr>
        <w:t>24</w:t>
      </w:r>
      <w:r w:rsidRPr="00B57E3F">
        <w:rPr>
          <w:rFonts w:ascii="Times New Roman" w:eastAsia="Times New Roman" w:hAnsi="Times New Roman" w:cs="Times New Roman"/>
          <w:noProof w:val="0"/>
          <w:kern w:val="28"/>
          <w:sz w:val="18"/>
          <w:szCs w:val="18"/>
          <w:lang w:val="en-ID" w:eastAsia="x-none"/>
        </w:rPr>
        <w:t>, Accepted: December</w:t>
      </w:r>
      <w:r w:rsidR="007208F9" w:rsidRPr="00B57E3F">
        <w:rPr>
          <w:rFonts w:ascii="Times New Roman" w:eastAsia="Times New Roman" w:hAnsi="Times New Roman" w:cs="Times New Roman"/>
          <w:noProof w:val="0"/>
          <w:kern w:val="28"/>
          <w:sz w:val="18"/>
          <w:szCs w:val="18"/>
          <w:lang w:val="en-ID" w:eastAsia="x-none"/>
        </w:rPr>
        <w:t xml:space="preserve"> 2024</w:t>
      </w:r>
    </w:p>
    <w:p w:rsidR="00B57E3F" w:rsidRPr="00B57E3F" w:rsidRDefault="007208F9" w:rsidP="00B57E3F">
      <w:pPr>
        <w:tabs>
          <w:tab w:val="left" w:pos="709"/>
        </w:tabs>
        <w:spacing w:after="0" w:line="223" w:lineRule="auto"/>
        <w:rPr>
          <w:rFonts w:ascii="Times New Roman" w:hAnsi="Times New Roman" w:cs="Times New Roman"/>
          <w:sz w:val="18"/>
          <w:szCs w:val="18"/>
        </w:rPr>
      </w:pPr>
      <w:r w:rsidRPr="00B57E3F">
        <w:rPr>
          <w:rFonts w:ascii="Times New Roman" w:eastAsia="Times New Roman" w:hAnsi="Times New Roman" w:cs="Times New Roman"/>
          <w:noProof w:val="0"/>
          <w:kern w:val="28"/>
          <w:sz w:val="18"/>
          <w:szCs w:val="18"/>
          <w:lang w:val="en-ID" w:eastAsia="x-none"/>
        </w:rPr>
        <w:t xml:space="preserve">DOI : </w:t>
      </w:r>
      <w:r w:rsidRPr="00B57E3F">
        <w:rPr>
          <w:rFonts w:ascii="Times New Roman" w:eastAsia="Times New Roman" w:hAnsi="Times New Roman" w:cs="Times New Roman"/>
          <w:noProof w:val="0"/>
          <w:sz w:val="18"/>
          <w:szCs w:val="18"/>
          <w:shd w:val="clear" w:color="auto" w:fill="FFFFFF"/>
          <w:lang w:val="en-US" w:eastAsia="en-US"/>
        </w:rPr>
        <w:t> </w:t>
      </w:r>
      <w:r w:rsidRPr="00B57E3F">
        <w:rPr>
          <w:rFonts w:ascii="Times New Roman" w:eastAsia="Calibri" w:hAnsi="Times New Roman" w:cs="Times New Roman"/>
          <w:noProof w:val="0"/>
          <w:sz w:val="18"/>
          <w:szCs w:val="18"/>
          <w:shd w:val="clear" w:color="auto" w:fill="FFFFFF"/>
          <w:lang w:val="en-US" w:eastAsia="en-US"/>
        </w:rPr>
        <w:t> </w:t>
      </w:r>
      <w:r w:rsidR="00B57E3F" w:rsidRPr="00B57E3F">
        <w:rPr>
          <w:rFonts w:ascii="Times New Roman" w:hAnsi="Times New Roman" w:cs="Times New Roman"/>
          <w:sz w:val="18"/>
          <w:szCs w:val="18"/>
          <w:shd w:val="clear" w:color="auto" w:fill="FFFFFF"/>
        </w:rPr>
        <w:t> </w:t>
      </w:r>
      <w:hyperlink r:id="rId10" w:history="1">
        <w:r w:rsidR="00B57E3F" w:rsidRPr="00B57E3F">
          <w:rPr>
            <w:rFonts w:ascii="Times New Roman" w:hAnsi="Times New Roman" w:cs="Times New Roman"/>
            <w:sz w:val="18"/>
            <w:szCs w:val="18"/>
            <w:bdr w:val="none" w:sz="0" w:space="0" w:color="auto" w:frame="1"/>
            <w:shd w:val="clear" w:color="auto" w:fill="FFFFFF"/>
          </w:rPr>
          <w:t>https://doi.org/10.22487/agrotekbis.v12i6.2390</w:t>
        </w:r>
      </w:hyperlink>
    </w:p>
    <w:p w:rsidR="0037036E" w:rsidRDefault="00820136" w:rsidP="00B57E3F">
      <w:pPr>
        <w:tabs>
          <w:tab w:val="left" w:pos="709"/>
        </w:tabs>
        <w:spacing w:before="240" w:after="240" w:line="223" w:lineRule="auto"/>
        <w:rPr>
          <w:rFonts w:ascii="Times New Roman" w:hAnsi="Times New Roman" w:cs="Times New Roman"/>
          <w:b/>
        </w:rPr>
      </w:pPr>
      <w:r>
        <w:rPr>
          <w:rFonts w:ascii="Times New Roman" w:hAnsi="Times New Roman" w:cs="Times New Roman"/>
          <w:b/>
        </w:rPr>
        <w:t>ABSTRACT</w:t>
      </w:r>
      <w:bookmarkStart w:id="0" w:name="_GoBack"/>
      <w:bookmarkEnd w:id="0"/>
    </w:p>
    <w:p w:rsidR="0037036E" w:rsidRDefault="00820136" w:rsidP="00CF072B">
      <w:pPr>
        <w:spacing w:after="0" w:line="223" w:lineRule="auto"/>
        <w:ind w:firstLine="567"/>
        <w:jc w:val="both"/>
        <w:rPr>
          <w:rFonts w:ascii="Times New Roman" w:hAnsi="Times New Roman" w:cs="Times New Roman"/>
          <w:color w:val="222222"/>
          <w:lang w:val="en-US"/>
        </w:rPr>
      </w:pPr>
      <w:r w:rsidRPr="00123289">
        <w:rPr>
          <w:rFonts w:ascii="Times New Roman" w:hAnsi="Times New Roman" w:cs="Times New Roman"/>
          <w:color w:val="222222"/>
          <w:lang w:val="en-US"/>
        </w:rPr>
        <w:t>Seaweed contains ZPT such as auxins, cytokinins and gibberellins which are able to encourage cell division. The purpose of this study was to obtain the concentration of lato seaweed extract and storgae time that can maintain the quality of the shallot seeds of the valley of hammer varieties. This research was conducted at the laboratory of seed technology, Faculty of Agriculture, Tadulako University, Palu. The research was aonducted from march to may 2020.This study used a randomized block design consisting of two factors, the first factor was immersion with growth regulators from lato seaweed extract with different concentrations of 10%, 20% and 30%. The second factor is storage time which consists of 30 days of storage, 40 days of storage and 50 days of storage. Thus there are 9 treatments si repeated 3 times so that there are 27 experimental units. The results of this study indicate that the shelf life of 40 days gave better results on the observed variable of plant height, namely 7 DAS and 14 DAS. Giving concentration of lato seaweed extract 30% gave better results on plant height at 7 DAS with average plant height of 143,73 cm and 14 DAS with an average plant height of 278,55 cm.</w:t>
      </w:r>
    </w:p>
    <w:p w:rsidR="00123289" w:rsidRPr="00123289" w:rsidRDefault="00123289" w:rsidP="00CF072B">
      <w:pPr>
        <w:spacing w:after="0" w:line="223" w:lineRule="auto"/>
        <w:ind w:firstLine="567"/>
        <w:jc w:val="both"/>
        <w:rPr>
          <w:rFonts w:ascii="Times New Roman" w:hAnsi="Times New Roman" w:cs="Times New Roman"/>
          <w:color w:val="222222"/>
          <w:lang w:val="en-US"/>
        </w:rPr>
      </w:pPr>
    </w:p>
    <w:p w:rsidR="0037036E" w:rsidRPr="00123289" w:rsidRDefault="00820136" w:rsidP="00CF072B">
      <w:pPr>
        <w:shd w:val="clear" w:color="auto" w:fill="FFFFFF"/>
        <w:spacing w:after="0" w:line="223" w:lineRule="auto"/>
        <w:jc w:val="both"/>
        <w:rPr>
          <w:rFonts w:ascii="Times New Roman" w:hAnsi="Times New Roman" w:cs="Times New Roman"/>
          <w:color w:val="202124"/>
        </w:rPr>
      </w:pPr>
      <w:r w:rsidRPr="00123289">
        <w:rPr>
          <w:rFonts w:ascii="Times New Roman" w:hAnsi="Times New Roman" w:cs="Times New Roman"/>
          <w:b/>
          <w:lang w:eastAsia="id-ID"/>
        </w:rPr>
        <w:t>Keywords</w:t>
      </w:r>
      <w:r w:rsidRPr="00123289">
        <w:rPr>
          <w:rFonts w:ascii="Times New Roman" w:hAnsi="Times New Roman" w:cs="Times New Roman"/>
          <w:lang w:eastAsia="id-ID"/>
        </w:rPr>
        <w:t xml:space="preserve">: </w:t>
      </w:r>
      <w:r w:rsidRPr="00123289">
        <w:rPr>
          <w:rFonts w:ascii="Times New Roman" w:hAnsi="Times New Roman" w:cs="Times New Roman"/>
          <w:color w:val="202124"/>
        </w:rPr>
        <w:t>Shallots, Storage Time and Seaweed Extract.</w:t>
      </w:r>
    </w:p>
    <w:p w:rsidR="0037036E" w:rsidRPr="00123289" w:rsidRDefault="00820136" w:rsidP="00CF072B">
      <w:pPr>
        <w:spacing w:before="240" w:after="240" w:line="223" w:lineRule="auto"/>
        <w:rPr>
          <w:rFonts w:ascii="Times New Roman" w:hAnsi="Times New Roman" w:cs="Times New Roman"/>
          <w:b/>
        </w:rPr>
      </w:pPr>
      <w:r w:rsidRPr="00123289">
        <w:rPr>
          <w:rFonts w:ascii="Times New Roman" w:hAnsi="Times New Roman" w:cs="Times New Roman"/>
          <w:b/>
        </w:rPr>
        <w:t>ABSTRAK</w:t>
      </w:r>
    </w:p>
    <w:p w:rsidR="0037036E" w:rsidRDefault="00820136" w:rsidP="00CF072B">
      <w:pPr>
        <w:pStyle w:val="ListParagraph"/>
        <w:tabs>
          <w:tab w:val="left" w:pos="426"/>
          <w:tab w:val="left" w:pos="567"/>
        </w:tabs>
        <w:spacing w:after="0" w:line="223" w:lineRule="auto"/>
        <w:ind w:left="0"/>
        <w:jc w:val="both"/>
        <w:rPr>
          <w:rFonts w:ascii="Times New Roman" w:hAnsi="Times New Roman" w:cs="Times New Roman"/>
        </w:rPr>
      </w:pPr>
      <w:r w:rsidRPr="00123289">
        <w:rPr>
          <w:rFonts w:ascii="Times New Roman" w:hAnsi="Times New Roman" w:cs="Times New Roman"/>
          <w:lang w:val="en-US"/>
        </w:rPr>
        <w:t xml:space="preserve">    </w:t>
      </w:r>
      <w:r w:rsidRPr="00123289">
        <w:rPr>
          <w:rFonts w:ascii="Times New Roman" w:hAnsi="Times New Roman" w:cs="Times New Roman"/>
          <w:color w:val="000000"/>
          <w:lang w:val="en-US"/>
        </w:rPr>
        <w:t xml:space="preserve">Rumput laut mengandung ZPT seperti auksin, sitokinin dan giberelin yang mampu mendorong pembelahan sel. </w:t>
      </w:r>
      <w:r w:rsidRPr="00123289">
        <w:rPr>
          <w:rFonts w:ascii="Times New Roman" w:hAnsi="Times New Roman" w:cs="Times New Roman"/>
        </w:rPr>
        <w:t>Tujuan penelitian ini adalah untuk memperoleh konsentrasi ekstrak rumput laut lato dan lama penyimpanan yang dapat mempertahankan kualitas benih bawang merah varietas lembah palu.</w:t>
      </w:r>
      <w:r w:rsidRPr="00123289">
        <w:rPr>
          <w:rFonts w:ascii="Times New Roman" w:hAnsi="Times New Roman" w:cs="Times New Roman"/>
          <w:lang w:val="en-US"/>
        </w:rPr>
        <w:t xml:space="preserve"> </w:t>
      </w:r>
      <w:r w:rsidRPr="00123289">
        <w:rPr>
          <w:rFonts w:ascii="Times New Roman" w:hAnsi="Times New Roman" w:cs="Times New Roman"/>
        </w:rPr>
        <w:t>Penelitian ini dilaksanakan di Laboratorium Teknologi Benih Fakultas Pertanian Universitas Tadulako, Palu. Waktu penelitian dilaksanakan pada bulan maret sampai mei 2020. Penelitian ini menggunakan Rancangan Acak kelompok yang terdiri dari dua faktor yaitu faktor</w:t>
      </w:r>
      <w:r w:rsidRPr="00123289">
        <w:rPr>
          <w:rFonts w:ascii="Times New Roman" w:hAnsi="Times New Roman" w:cs="Times New Roman"/>
          <w:lang w:val="en-US"/>
        </w:rPr>
        <w:t xml:space="preserve"> pertama </w:t>
      </w:r>
      <w:r w:rsidRPr="00123289">
        <w:rPr>
          <w:rFonts w:ascii="Times New Roman" w:hAnsi="Times New Roman" w:cs="Times New Roman"/>
        </w:rPr>
        <w:t xml:space="preserve">perendaman dengan zat pengatur tumbuh dari ekstrak rumput laut lato dengan konsentrasi yang berbeda yaitu 10%, 20% dan 30%. </w:t>
      </w:r>
      <w:r w:rsidRPr="00123289">
        <w:rPr>
          <w:rFonts w:ascii="Times New Roman" w:hAnsi="Times New Roman" w:cs="Times New Roman"/>
          <w:lang w:val="en-US"/>
        </w:rPr>
        <w:t xml:space="preserve">Faktor kedua lama Penyimpanan yang terdiri dari penyimpanan 30 hari, penyimpanan 40 hari dan penyimpanan 50 hari. </w:t>
      </w:r>
      <w:r w:rsidRPr="00123289">
        <w:rPr>
          <w:rFonts w:ascii="Times New Roman" w:hAnsi="Times New Roman" w:cs="Times New Roman"/>
        </w:rPr>
        <w:t>Dengan demikian terdapat 9 perlakuan, setiap perlakuan diulang sebanyak 3 kali sehingga terdapat 27 unit percobaan. Hasil penelitian ini menunjukkan bahwa Umur simpan 40 hari memberikan hasil yang lebih baik terhadap variable amatan tinggi tanaman yaitu 7 HST  dan 14 HST</w:t>
      </w:r>
      <w:r w:rsidRPr="00123289">
        <w:rPr>
          <w:rFonts w:ascii="Times New Roman" w:hAnsi="Times New Roman" w:cs="Times New Roman"/>
          <w:lang w:val="en-US"/>
        </w:rPr>
        <w:t xml:space="preserve">. </w:t>
      </w:r>
      <w:r w:rsidRPr="00123289">
        <w:rPr>
          <w:rFonts w:ascii="Times New Roman" w:hAnsi="Times New Roman" w:cs="Times New Roman"/>
        </w:rPr>
        <w:t>Pemberian konsentrasi Ekstrak rumput laut lato 30% memberikan hasil yang lebih baik terhadap tinggi tanaman pada 7 HST dengan rata-rata tinggi tanaman 143,73 cm dan 14 HST dengan rata – rata tinggi tanaman 278,55 cm.</w:t>
      </w:r>
    </w:p>
    <w:p w:rsidR="00123289" w:rsidRPr="00123289" w:rsidRDefault="00123289" w:rsidP="00123289">
      <w:pPr>
        <w:pStyle w:val="ListParagraph"/>
        <w:tabs>
          <w:tab w:val="left" w:pos="426"/>
          <w:tab w:val="left" w:pos="567"/>
        </w:tabs>
        <w:spacing w:after="0" w:line="240" w:lineRule="auto"/>
        <w:ind w:left="0"/>
        <w:jc w:val="both"/>
        <w:rPr>
          <w:rFonts w:ascii="Times New Roman" w:hAnsi="Times New Roman" w:cs="Times New Roman"/>
        </w:rPr>
      </w:pPr>
    </w:p>
    <w:p w:rsidR="0037036E" w:rsidRPr="00123289" w:rsidRDefault="00820136" w:rsidP="00123289">
      <w:pPr>
        <w:tabs>
          <w:tab w:val="left" w:pos="6018"/>
        </w:tabs>
        <w:spacing w:after="0" w:line="240" w:lineRule="auto"/>
        <w:jc w:val="both"/>
        <w:rPr>
          <w:rFonts w:ascii="Times New Roman" w:hAnsi="Times New Roman" w:cs="Times New Roman"/>
          <w:lang w:val="en-US"/>
        </w:rPr>
      </w:pPr>
      <w:r w:rsidRPr="00123289">
        <w:rPr>
          <w:rFonts w:ascii="Times New Roman" w:hAnsi="Times New Roman" w:cs="Times New Roman"/>
          <w:b/>
        </w:rPr>
        <w:t>Kata Kunci</w:t>
      </w:r>
      <w:r w:rsidRPr="00123289">
        <w:rPr>
          <w:rFonts w:ascii="Times New Roman" w:hAnsi="Times New Roman" w:cs="Times New Roman"/>
        </w:rPr>
        <w:t xml:space="preserve">: </w:t>
      </w:r>
      <w:r w:rsidRPr="00123289">
        <w:rPr>
          <w:rFonts w:ascii="Times New Roman" w:hAnsi="Times New Roman" w:cs="Times New Roman"/>
          <w:lang w:val="en-US"/>
        </w:rPr>
        <w:t>Bawang Merah, Lama Penyimpanan dan Ekstrak Rumput Laut.</w:t>
      </w:r>
    </w:p>
    <w:p w:rsidR="0037036E" w:rsidRDefault="0037036E">
      <w:pPr>
        <w:tabs>
          <w:tab w:val="left" w:pos="6018"/>
        </w:tabs>
        <w:spacing w:after="0" w:line="240" w:lineRule="auto"/>
        <w:jc w:val="left"/>
        <w:rPr>
          <w:rFonts w:ascii="Times New Roman" w:hAnsi="Times New Roman" w:cs="Times New Roman"/>
          <w:i/>
        </w:rPr>
      </w:pPr>
    </w:p>
    <w:p w:rsidR="00B57E3F" w:rsidRPr="00123289" w:rsidRDefault="00B57E3F">
      <w:pPr>
        <w:tabs>
          <w:tab w:val="left" w:pos="6018"/>
        </w:tabs>
        <w:spacing w:after="0" w:line="240" w:lineRule="auto"/>
        <w:jc w:val="left"/>
        <w:rPr>
          <w:rFonts w:ascii="Times New Roman" w:hAnsi="Times New Roman" w:cs="Times New Roman"/>
          <w:i/>
        </w:rPr>
        <w:sectPr w:rsidR="00B57E3F" w:rsidRPr="00123289" w:rsidSect="00B57E3F">
          <w:footerReference w:type="default" r:id="rId11"/>
          <w:pgSz w:w="11906" w:h="16838"/>
          <w:pgMar w:top="1440" w:right="1440" w:bottom="1814" w:left="1644" w:header="709" w:footer="709" w:gutter="0"/>
          <w:pgNumType w:start="1377"/>
          <w:cols w:space="364"/>
          <w:docGrid w:linePitch="360"/>
        </w:sectPr>
      </w:pPr>
    </w:p>
    <w:p w:rsidR="0037036E" w:rsidRDefault="00820136" w:rsidP="00123289">
      <w:pPr>
        <w:tabs>
          <w:tab w:val="left" w:pos="510"/>
          <w:tab w:val="center" w:pos="4411"/>
        </w:tabs>
        <w:spacing w:after="240" w:line="24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123289" w:rsidRDefault="00820136" w:rsidP="00123289">
      <w:pPr>
        <w:pStyle w:val="ListParagraph"/>
        <w:tabs>
          <w:tab w:val="left" w:pos="426"/>
        </w:tabs>
        <w:spacing w:line="235" w:lineRule="auto"/>
        <w:ind w:left="0" w:firstLine="709"/>
        <w:jc w:val="both"/>
        <w:rPr>
          <w:rStyle w:val="fontstyle01"/>
        </w:rPr>
      </w:pPr>
      <w:r>
        <w:rPr>
          <w:rStyle w:val="fontstyle01"/>
        </w:rPr>
        <w:t>Bawang merah varietas Lembah Palu (</w:t>
      </w:r>
      <w:r>
        <w:rPr>
          <w:rStyle w:val="fontstyle01"/>
          <w:i/>
        </w:rPr>
        <w:t xml:space="preserve">Allium wakegi </w:t>
      </w:r>
      <w:r>
        <w:rPr>
          <w:rStyle w:val="fontstyle01"/>
        </w:rPr>
        <w:t xml:space="preserve">Araki) merupakan salah satu komoditas hortikultura yang mempunyai kandungan gizi dan senyawa yang tergolong zat non gizi serta enzim yang berfungsi untuk terapi, meningkatkan dan mempertahankan kesehatan tubuh serta memiliki aroma khas yang digunakan untuk penyedap masakan dan bahan baku utama industri bawang goreng (Pasigai </w:t>
      </w:r>
      <w:r>
        <w:rPr>
          <w:rStyle w:val="fontstyle01"/>
          <w:i/>
        </w:rPr>
        <w:t xml:space="preserve">dkk, </w:t>
      </w:r>
      <w:r>
        <w:rPr>
          <w:rStyle w:val="fontstyle01"/>
        </w:rPr>
        <w:t>2016).</w:t>
      </w:r>
    </w:p>
    <w:p w:rsidR="00123289" w:rsidRDefault="00820136" w:rsidP="00123289">
      <w:pPr>
        <w:pStyle w:val="ListParagraph"/>
        <w:tabs>
          <w:tab w:val="left" w:pos="426"/>
        </w:tabs>
        <w:spacing w:line="235"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rPr>
        <w:t>Propinsi  Sulawesi Tengah,</w:t>
      </w:r>
      <w:r w:rsidR="00123289" w:rsidRPr="00123289">
        <w:rPr>
          <w:rFonts w:ascii="Times New Roman" w:hAnsi="Times New Roman" w:cs="Times New Roman"/>
          <w:color w:val="000000"/>
          <w:sz w:val="24"/>
        </w:rPr>
        <w:t xml:space="preserve"> </w:t>
      </w:r>
      <w:r>
        <w:rPr>
          <w:rFonts w:ascii="Times New Roman" w:hAnsi="Times New Roman" w:cs="Times New Roman"/>
          <w:color w:val="000000"/>
          <w:sz w:val="24"/>
        </w:rPr>
        <w:t>khususnya di Lembah Palu yang meliputi wilayah Kota Palu serta sebagian wilayah Kabupaten Sigi dan Donggala terdapat komoditas bawang merah unggulan lo</w:t>
      </w:r>
      <w:r w:rsidRPr="00123289">
        <w:rPr>
          <w:rFonts w:ascii="Times New Roman" w:hAnsi="Times New Roman" w:cs="Times New Roman"/>
          <w:color w:val="000000"/>
          <w:sz w:val="24"/>
        </w:rPr>
        <w:t>k</w:t>
      </w:r>
      <w:r>
        <w:rPr>
          <w:rFonts w:ascii="Times New Roman" w:hAnsi="Times New Roman" w:cs="Times New Roman"/>
          <w:color w:val="000000"/>
          <w:sz w:val="24"/>
        </w:rPr>
        <w:t>al yaitu bawang merah “Varietas Lembah Palu” yang selanjutnya disebut bawang merah VLP. Bawang ini sudah cukup dikenal sebagai bahan baku pada industri bawang goreng dengan karakteristik</w:t>
      </w:r>
      <w:r>
        <w:rPr>
          <w:rFonts w:ascii="Times New Roman" w:hAnsi="Times New Roman" w:cs="Times New Roman"/>
          <w:color w:val="000000"/>
          <w:sz w:val="24"/>
        </w:rPr>
        <w:br/>
        <w:t>yang</w:t>
      </w:r>
      <w:r>
        <w:rPr>
          <w:rFonts w:ascii="Times New Roman" w:hAnsi="Times New Roman" w:cs="Times New Roman"/>
          <w:color w:val="000000"/>
          <w:sz w:val="24"/>
          <w:lang w:val="en-US"/>
        </w:rPr>
        <w:t xml:space="preserve"> </w:t>
      </w:r>
      <w:r>
        <w:rPr>
          <w:rFonts w:ascii="Times New Roman" w:hAnsi="Times New Roman" w:cs="Times New Roman"/>
          <w:color w:val="000000"/>
          <w:sz w:val="24"/>
        </w:rPr>
        <w:t>berbeda</w:t>
      </w:r>
      <w:r>
        <w:rPr>
          <w:rFonts w:ascii="Times New Roman" w:hAnsi="Times New Roman" w:cs="Times New Roman"/>
          <w:color w:val="000000"/>
          <w:sz w:val="24"/>
          <w:lang w:val="en-US"/>
        </w:rPr>
        <w:t xml:space="preserve"> </w:t>
      </w:r>
      <w:r>
        <w:rPr>
          <w:rFonts w:ascii="Times New Roman" w:hAnsi="Times New Roman" w:cs="Times New Roman"/>
          <w:color w:val="000000"/>
          <w:sz w:val="24"/>
        </w:rPr>
        <w:t>dibandingkan</w:t>
      </w:r>
      <w:r>
        <w:rPr>
          <w:rFonts w:ascii="Times New Roman" w:hAnsi="Times New Roman" w:cs="Times New Roman"/>
          <w:color w:val="000000"/>
          <w:sz w:val="24"/>
          <w:lang w:val="en-US"/>
        </w:rPr>
        <w:t xml:space="preserve"> </w:t>
      </w:r>
      <w:r>
        <w:rPr>
          <w:rFonts w:ascii="Times New Roman" w:hAnsi="Times New Roman" w:cs="Times New Roman"/>
          <w:color w:val="000000"/>
          <w:sz w:val="24"/>
        </w:rPr>
        <w:t>dengan</w:t>
      </w:r>
      <w:r>
        <w:rPr>
          <w:rFonts w:ascii="Times New Roman" w:hAnsi="Times New Roman" w:cs="Times New Roman"/>
          <w:color w:val="000000"/>
          <w:sz w:val="24"/>
          <w:lang w:val="en-US"/>
        </w:rPr>
        <w:t xml:space="preserve"> </w:t>
      </w:r>
      <w:r>
        <w:rPr>
          <w:rFonts w:ascii="Times New Roman" w:hAnsi="Times New Roman" w:cs="Times New Roman"/>
          <w:color w:val="000000"/>
          <w:sz w:val="24"/>
        </w:rPr>
        <w:t>bawang</w:t>
      </w:r>
      <w:r>
        <w:rPr>
          <w:rFonts w:ascii="Times New Roman" w:hAnsi="Times New Roman" w:cs="Times New Roman"/>
          <w:color w:val="000000"/>
          <w:sz w:val="24"/>
          <w:lang w:val="en-US"/>
        </w:rPr>
        <w:t xml:space="preserve"> </w:t>
      </w:r>
      <w:r>
        <w:rPr>
          <w:rFonts w:ascii="Times New Roman" w:hAnsi="Times New Roman" w:cs="Times New Roman"/>
          <w:color w:val="000000"/>
          <w:sz w:val="24"/>
        </w:rPr>
        <w:t>merah</w:t>
      </w:r>
      <w:r>
        <w:rPr>
          <w:rFonts w:ascii="Times New Roman" w:hAnsi="Times New Roman" w:cs="Times New Roman"/>
          <w:color w:val="000000"/>
          <w:sz w:val="24"/>
          <w:lang w:val="en-US"/>
        </w:rPr>
        <w:t xml:space="preserve"> </w:t>
      </w:r>
      <w:r>
        <w:rPr>
          <w:rFonts w:ascii="Times New Roman" w:hAnsi="Times New Roman" w:cs="Times New Roman"/>
          <w:color w:val="000000"/>
          <w:sz w:val="24"/>
        </w:rPr>
        <w:t xml:space="preserve">lainnya yang ada ditanah air. Salah satu kendala pengembangan budidayanya adalah ketersediaan benih terbatas baik dalam hal  kualitas benih maupun dalam jumlah benih untuk luasan pertanaman bawang merah yang lebih besar (Maemunah </w:t>
      </w:r>
      <w:r>
        <w:rPr>
          <w:rFonts w:ascii="Times New Roman" w:hAnsi="Times New Roman" w:cs="Times New Roman"/>
          <w:i/>
          <w:color w:val="000000"/>
          <w:sz w:val="24"/>
        </w:rPr>
        <w:t>dkk</w:t>
      </w:r>
      <w:r>
        <w:rPr>
          <w:rFonts w:ascii="Times New Roman" w:hAnsi="Times New Roman" w:cs="Times New Roman"/>
          <w:color w:val="000000"/>
          <w:sz w:val="24"/>
        </w:rPr>
        <w:t>, 2019).</w:t>
      </w:r>
    </w:p>
    <w:p w:rsidR="00123289" w:rsidRDefault="00820136" w:rsidP="00123289">
      <w:pPr>
        <w:pStyle w:val="ListParagraph"/>
        <w:tabs>
          <w:tab w:val="left" w:pos="426"/>
        </w:tabs>
        <w:spacing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Penyediaan benih bawang merah VLP bermutu hanya mampu mensuplai sekitar 36,36% dari total kebutuhan benih, sehingga ada sekitar 63,64% kebutuhan benih terpenuhi dari hasil bawang merah konsumsi/asalan yang berasal dari pertanaman petani,dan digunakan oleh petani sebagai benih untuk pertanaman selanjutnya (BPSB.2016). </w:t>
      </w:r>
    </w:p>
    <w:p w:rsidR="00123289" w:rsidRDefault="00820136" w:rsidP="00123289">
      <w:pPr>
        <w:pStyle w:val="ListParagraph"/>
        <w:tabs>
          <w:tab w:val="left" w:pos="426"/>
        </w:tabs>
        <w:spacing w:line="235"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Rumput laut selain dapat dimanfaatkan untuk pangan juga dapat digunakan sebagai pupuk biologi (hayati) atau biofiertilizer karena banyak mengandung zat pemacu tumbuh (ZPT) seperti auksin, sitokinin dan giberelin, asam abisat serta etilen (Anon, 2008 </w:t>
      </w:r>
      <w:r>
        <w:rPr>
          <w:rFonts w:ascii="Times New Roman" w:hAnsi="Times New Roman" w:cs="Times New Roman"/>
          <w:i/>
          <w:color w:val="000000"/>
          <w:sz w:val="24"/>
          <w:szCs w:val="24"/>
          <w:lang w:val="en-US"/>
        </w:rPr>
        <w:t xml:space="preserve">dalam </w:t>
      </w:r>
      <w:r>
        <w:rPr>
          <w:rFonts w:ascii="Times New Roman" w:hAnsi="Times New Roman" w:cs="Times New Roman"/>
          <w:color w:val="000000"/>
          <w:sz w:val="24"/>
          <w:szCs w:val="24"/>
          <w:lang w:val="en-US"/>
        </w:rPr>
        <w:t>Basmal 2009).</w:t>
      </w:r>
    </w:p>
    <w:p w:rsidR="00123289" w:rsidRDefault="00820136" w:rsidP="00123289">
      <w:pPr>
        <w:pStyle w:val="ListParagraph"/>
        <w:tabs>
          <w:tab w:val="left" w:pos="426"/>
        </w:tabs>
        <w:spacing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Dormansi adalah keadaan pertumbuhan dan metabolisme yang terpendam, dapat disebabkan oleh kondisi </w:t>
      </w:r>
      <w:r>
        <w:rPr>
          <w:rFonts w:ascii="Times New Roman" w:hAnsi="Times New Roman" w:cs="Times New Roman"/>
          <w:color w:val="000000"/>
          <w:sz w:val="24"/>
          <w:szCs w:val="24"/>
        </w:rPr>
        <w:lastRenderedPageBreak/>
        <w:t xml:space="preserve">lingkungan yang tidak baik atau faktor dari tumbuhan itu sendiri. Dormansi juga merupakan suatu prinsip kerja dari biji tanaman untuk mempertahankan diri terhadap suhu yang sangat rendah pada musim dingin, bahkan pada suhu yang lebih panas (Sasmitamihardja dan Siregar, 1997 </w:t>
      </w:r>
      <w:r>
        <w:rPr>
          <w:rFonts w:ascii="Times New Roman" w:hAnsi="Times New Roman" w:cs="Times New Roman"/>
          <w:i/>
          <w:color w:val="000000"/>
          <w:sz w:val="24"/>
          <w:szCs w:val="24"/>
        </w:rPr>
        <w:t xml:space="preserve">dalam </w:t>
      </w:r>
      <w:r>
        <w:rPr>
          <w:rFonts w:ascii="Times New Roman" w:hAnsi="Times New Roman" w:cs="Times New Roman"/>
          <w:color w:val="000000"/>
          <w:sz w:val="24"/>
          <w:szCs w:val="24"/>
        </w:rPr>
        <w:t xml:space="preserve">Agurahe </w:t>
      </w:r>
      <w:r>
        <w:rPr>
          <w:rFonts w:ascii="Times New Roman" w:hAnsi="Times New Roman" w:cs="Times New Roman"/>
          <w:i/>
          <w:color w:val="000000"/>
          <w:sz w:val="24"/>
          <w:szCs w:val="24"/>
        </w:rPr>
        <w:t xml:space="preserve">dkk </w:t>
      </w:r>
      <w:r>
        <w:rPr>
          <w:rFonts w:ascii="Times New Roman" w:hAnsi="Times New Roman" w:cs="Times New Roman"/>
          <w:color w:val="000000"/>
          <w:sz w:val="24"/>
          <w:szCs w:val="24"/>
        </w:rPr>
        <w:t>2019).</w:t>
      </w:r>
    </w:p>
    <w:p w:rsidR="00123289" w:rsidRDefault="00820136" w:rsidP="00123289">
      <w:pPr>
        <w:pStyle w:val="ListParagraph"/>
        <w:tabs>
          <w:tab w:val="left" w:pos="426"/>
        </w:tabs>
        <w:spacing w:line="235"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Konsentrasi hara dalam rumput laut maupun produk olahan rumput laut secara umum sangat rendah, sehingga efek memperbaiki pertumbuhan dan produksi tanaman diduga berasal dari kerja zat pengatur tumbuh  yang dikandung oleh rumput laut (Yusuf </w:t>
      </w:r>
      <w:r>
        <w:rPr>
          <w:rFonts w:ascii="Times New Roman" w:hAnsi="Times New Roman" w:cs="Times New Roman"/>
          <w:i/>
          <w:color w:val="000000"/>
          <w:sz w:val="24"/>
          <w:szCs w:val="24"/>
        </w:rPr>
        <w:t>dkk</w:t>
      </w:r>
      <w:r>
        <w:rPr>
          <w:rFonts w:ascii="Times New Roman" w:hAnsi="Times New Roman" w:cs="Times New Roman"/>
          <w:color w:val="000000"/>
          <w:sz w:val="24"/>
          <w:szCs w:val="24"/>
        </w:rPr>
        <w:t>, 2012).</w:t>
      </w:r>
    </w:p>
    <w:p w:rsidR="0037036E" w:rsidRPr="00123289" w:rsidRDefault="00820136" w:rsidP="00123289">
      <w:pPr>
        <w:pStyle w:val="ListParagraph"/>
        <w:tabs>
          <w:tab w:val="left" w:pos="426"/>
        </w:tabs>
        <w:spacing w:line="235"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Pupuk organik dari rumput laut sangat berguna untuk peningkatan produksi tanaman dikarenakan adanya bahan organik dan anorganik yang dapat meningkatkan penyerapan nutrisi (nutrient uptake) serta membantu proses asimilasi karbohidrat dan protein tanaman, selain itu rumput laut juga mengandung ZPT seperti auksin, sitokinin dan giberelin yang mampu mendorong pembelahan sel.</w:t>
      </w:r>
    </w:p>
    <w:p w:rsidR="0037036E" w:rsidRDefault="00820136" w:rsidP="00123289">
      <w:pPr>
        <w:spacing w:before="240" w:after="240" w:line="235" w:lineRule="auto"/>
        <w:rPr>
          <w:rFonts w:ascii="Times New Roman" w:eastAsia="Times New Roman" w:hAnsi="Times New Roman"/>
          <w:b/>
          <w:bCs/>
          <w:sz w:val="24"/>
          <w:szCs w:val="24"/>
        </w:rPr>
      </w:pPr>
      <w:r>
        <w:rPr>
          <w:rFonts w:ascii="Times New Roman" w:eastAsia="Times New Roman" w:hAnsi="Times New Roman"/>
          <w:b/>
          <w:bCs/>
          <w:sz w:val="24"/>
          <w:szCs w:val="24"/>
          <w:lang w:val="en-US"/>
        </w:rPr>
        <w:t>METODE PENELITIAN</w:t>
      </w:r>
    </w:p>
    <w:p w:rsidR="00123289" w:rsidRDefault="00820136" w:rsidP="00123289">
      <w:pPr>
        <w:autoSpaceDE w:val="0"/>
        <w:autoSpaceDN w:val="0"/>
        <w:adjustRightInd w:val="0"/>
        <w:spacing w:after="0" w:line="240" w:lineRule="auto"/>
        <w:ind w:firstLine="709"/>
        <w:jc w:val="both"/>
        <w:rPr>
          <w:rFonts w:ascii="Times New Roman" w:hAnsi="Times New Roman" w:cs="Times New Roman"/>
          <w:sz w:val="24"/>
          <w:lang w:val="en-US"/>
        </w:rPr>
      </w:pPr>
      <w:r>
        <w:rPr>
          <w:rFonts w:ascii="Times New Roman" w:hAnsi="Times New Roman" w:cs="Times New Roman"/>
          <w:sz w:val="24"/>
        </w:rPr>
        <w:t>Penelitian ini dilaksanakan  di Laboratorium Teknologi Benih Fakultas Pertanian Universitas Tadulako, Palu. Waktu Penelitian ini dilaksanakan pada bulan Maret sampai Mei 2020.</w:t>
      </w:r>
    </w:p>
    <w:p w:rsidR="00123289" w:rsidRDefault="00820136" w:rsidP="00123289">
      <w:pPr>
        <w:autoSpaceDE w:val="0"/>
        <w:autoSpaceDN w:val="0"/>
        <w:adjustRightInd w:val="0"/>
        <w:spacing w:after="0" w:line="240" w:lineRule="auto"/>
        <w:ind w:firstLine="709"/>
        <w:jc w:val="both"/>
        <w:rPr>
          <w:rFonts w:ascii="Times New Roman" w:hAnsi="Times New Roman" w:cs="Times New Roman"/>
          <w:sz w:val="24"/>
          <w:lang w:val="en-US"/>
        </w:rPr>
      </w:pPr>
      <w:r>
        <w:rPr>
          <w:rFonts w:ascii="Times New Roman" w:hAnsi="Times New Roman" w:cs="Times New Roman"/>
          <w:sz w:val="24"/>
          <w:szCs w:val="24"/>
        </w:rPr>
        <w:t>Alat yang digunakan dalam penelitian ini adalah bak perkecambahan, autoklaf, blender, kertas label, gelas ukur, pipet tetes, refraktometer, penetro meter, kamera, alat tulis, timbangan analitik, lemari pendingin dan meteran. Bahan yang digunakan dalam penelitian ini adalah benih bawang merah varietas lembah palu, rumput laut lato yang telah diekstrak dan aquades.</w:t>
      </w:r>
    </w:p>
    <w:p w:rsidR="0037036E" w:rsidRPr="00123289" w:rsidRDefault="00820136" w:rsidP="00123289">
      <w:pPr>
        <w:autoSpaceDE w:val="0"/>
        <w:autoSpaceDN w:val="0"/>
        <w:adjustRightInd w:val="0"/>
        <w:spacing w:after="0" w:line="235" w:lineRule="auto"/>
        <w:ind w:firstLine="709"/>
        <w:jc w:val="both"/>
        <w:rPr>
          <w:rFonts w:ascii="Times New Roman" w:hAnsi="Times New Roman" w:cs="Times New Roman"/>
          <w:sz w:val="24"/>
          <w:lang w:val="en-US"/>
        </w:rPr>
      </w:pPr>
      <w:r>
        <w:rPr>
          <w:rFonts w:ascii="Times New Roman" w:hAnsi="Times New Roman" w:cs="Times New Roman"/>
          <w:sz w:val="24"/>
          <w:szCs w:val="23"/>
        </w:rPr>
        <w:t>Penelitian ini menggunakan Rancangan  Acak  Kelompok</w:t>
      </w:r>
      <w:r>
        <w:rPr>
          <w:rFonts w:ascii="Times New Roman" w:hAnsi="Times New Roman" w:cs="Times New Roman"/>
          <w:sz w:val="24"/>
          <w:szCs w:val="23"/>
          <w:lang w:val="en-US"/>
        </w:rPr>
        <w:t xml:space="preserve"> </w:t>
      </w:r>
      <w:r>
        <w:rPr>
          <w:rFonts w:ascii="Times New Roman" w:hAnsi="Times New Roman" w:cs="Times New Roman"/>
          <w:sz w:val="24"/>
          <w:szCs w:val="23"/>
        </w:rPr>
        <w:t xml:space="preserve">(RAK) yang terdiri dari dua faktor yaitu faktor pertama adalah </w:t>
      </w:r>
      <w:r>
        <w:rPr>
          <w:rFonts w:ascii="Times New Roman" w:hAnsi="Times New Roman" w:cs="Times New Roman"/>
          <w:sz w:val="24"/>
          <w:szCs w:val="23"/>
          <w:lang w:val="en-US"/>
        </w:rPr>
        <w:t>perendaman dengan zat pengatur tumbuh dari ekstrak rumpu laut lato dengan kinsentrasi yang berbeda yaitu:</w:t>
      </w:r>
    </w:p>
    <w:p w:rsidR="0037036E" w:rsidRDefault="00820136" w:rsidP="00123289">
      <w:pPr>
        <w:tabs>
          <w:tab w:val="left" w:pos="426"/>
        </w:tabs>
        <w:spacing w:after="0" w:line="235" w:lineRule="auto"/>
        <w:jc w:val="both"/>
        <w:rPr>
          <w:rFonts w:ascii="Times New Roman" w:hAnsi="Times New Roman" w:cs="Times New Roman"/>
          <w:sz w:val="24"/>
          <w:szCs w:val="23"/>
          <w:lang w:val="en-US"/>
        </w:rPr>
      </w:pPr>
      <w:r>
        <w:rPr>
          <w:rFonts w:ascii="Times New Roman" w:hAnsi="Times New Roman" w:cs="Times New Roman"/>
          <w:sz w:val="24"/>
          <w:szCs w:val="23"/>
          <w:lang w:val="en-US"/>
        </w:rPr>
        <w:t>R</w:t>
      </w:r>
      <w:r>
        <w:rPr>
          <w:rFonts w:ascii="Times New Roman" w:hAnsi="Times New Roman" w:cs="Times New Roman"/>
          <w:sz w:val="24"/>
          <w:szCs w:val="23"/>
        </w:rPr>
        <w:t xml:space="preserve">1 </w:t>
      </w:r>
      <w:r>
        <w:rPr>
          <w:rFonts w:ascii="Times New Roman" w:hAnsi="Times New Roman" w:cs="Times New Roman"/>
          <w:sz w:val="24"/>
          <w:szCs w:val="23"/>
          <w:lang w:val="en-US"/>
        </w:rPr>
        <w:tab/>
      </w:r>
      <w:r>
        <w:rPr>
          <w:rFonts w:ascii="Times New Roman" w:hAnsi="Times New Roman" w:cs="Times New Roman"/>
          <w:sz w:val="24"/>
          <w:szCs w:val="23"/>
          <w:lang w:val="en-US"/>
        </w:rPr>
        <w:tab/>
      </w:r>
      <w:r>
        <w:rPr>
          <w:rFonts w:ascii="Times New Roman" w:hAnsi="Times New Roman" w:cs="Times New Roman"/>
          <w:sz w:val="24"/>
          <w:szCs w:val="23"/>
        </w:rPr>
        <w:t xml:space="preserve">= 10% </w:t>
      </w:r>
    </w:p>
    <w:p w:rsidR="0037036E" w:rsidRDefault="00820136">
      <w:pPr>
        <w:tabs>
          <w:tab w:val="left" w:pos="426"/>
        </w:tabs>
        <w:spacing w:after="0" w:line="240" w:lineRule="auto"/>
        <w:jc w:val="both"/>
        <w:rPr>
          <w:rFonts w:ascii="Times New Roman" w:hAnsi="Times New Roman" w:cs="Times New Roman"/>
          <w:sz w:val="24"/>
          <w:szCs w:val="23"/>
          <w:lang w:val="en-US"/>
        </w:rPr>
      </w:pPr>
      <w:r>
        <w:rPr>
          <w:rFonts w:ascii="Times New Roman" w:hAnsi="Times New Roman" w:cs="Times New Roman"/>
          <w:sz w:val="24"/>
          <w:szCs w:val="23"/>
          <w:lang w:val="en-US"/>
        </w:rPr>
        <w:t>R</w:t>
      </w:r>
      <w:r>
        <w:rPr>
          <w:rFonts w:ascii="Times New Roman" w:hAnsi="Times New Roman" w:cs="Times New Roman"/>
          <w:sz w:val="24"/>
          <w:szCs w:val="23"/>
        </w:rPr>
        <w:t xml:space="preserve">2 </w:t>
      </w:r>
      <w:r>
        <w:rPr>
          <w:rFonts w:ascii="Times New Roman" w:hAnsi="Times New Roman" w:cs="Times New Roman"/>
          <w:sz w:val="24"/>
          <w:szCs w:val="23"/>
          <w:lang w:val="en-US"/>
        </w:rPr>
        <w:tab/>
      </w:r>
      <w:r>
        <w:rPr>
          <w:rFonts w:ascii="Times New Roman" w:hAnsi="Times New Roman" w:cs="Times New Roman"/>
          <w:sz w:val="24"/>
          <w:szCs w:val="23"/>
          <w:lang w:val="en-US"/>
        </w:rPr>
        <w:tab/>
      </w:r>
      <w:r>
        <w:rPr>
          <w:rFonts w:ascii="Times New Roman" w:hAnsi="Times New Roman" w:cs="Times New Roman"/>
          <w:sz w:val="24"/>
          <w:szCs w:val="23"/>
        </w:rPr>
        <w:t xml:space="preserve">= 20%  </w:t>
      </w:r>
    </w:p>
    <w:p w:rsidR="0037036E" w:rsidRDefault="00820136">
      <w:pPr>
        <w:tabs>
          <w:tab w:val="left" w:pos="426"/>
        </w:tabs>
        <w:spacing w:after="0" w:line="240" w:lineRule="auto"/>
        <w:jc w:val="both"/>
        <w:rPr>
          <w:rFonts w:ascii="Times New Roman" w:hAnsi="Times New Roman" w:cs="Times New Roman"/>
          <w:sz w:val="24"/>
          <w:szCs w:val="23"/>
          <w:lang w:val="en-US"/>
        </w:rPr>
      </w:pPr>
      <w:r>
        <w:rPr>
          <w:rFonts w:ascii="Times New Roman" w:hAnsi="Times New Roman" w:cs="Times New Roman"/>
          <w:sz w:val="24"/>
          <w:szCs w:val="23"/>
          <w:lang w:val="en-US"/>
        </w:rPr>
        <w:lastRenderedPageBreak/>
        <w:t>R</w:t>
      </w:r>
      <w:r>
        <w:rPr>
          <w:rFonts w:ascii="Times New Roman" w:hAnsi="Times New Roman" w:cs="Times New Roman"/>
          <w:sz w:val="24"/>
          <w:szCs w:val="23"/>
        </w:rPr>
        <w:t xml:space="preserve">3 </w:t>
      </w:r>
      <w:r>
        <w:rPr>
          <w:rFonts w:ascii="Times New Roman" w:hAnsi="Times New Roman" w:cs="Times New Roman"/>
          <w:sz w:val="24"/>
          <w:szCs w:val="23"/>
          <w:lang w:val="en-US"/>
        </w:rPr>
        <w:tab/>
      </w:r>
      <w:r>
        <w:rPr>
          <w:rFonts w:ascii="Times New Roman" w:hAnsi="Times New Roman" w:cs="Times New Roman"/>
          <w:sz w:val="24"/>
          <w:szCs w:val="23"/>
          <w:lang w:val="en-US"/>
        </w:rPr>
        <w:tab/>
      </w:r>
      <w:r>
        <w:rPr>
          <w:rFonts w:ascii="Times New Roman" w:hAnsi="Times New Roman" w:cs="Times New Roman"/>
          <w:sz w:val="24"/>
          <w:szCs w:val="23"/>
        </w:rPr>
        <w:t xml:space="preserve">= 30% </w:t>
      </w:r>
    </w:p>
    <w:p w:rsidR="0037036E" w:rsidRDefault="00820136">
      <w:pPr>
        <w:tabs>
          <w:tab w:val="left" w:pos="426"/>
        </w:tabs>
        <w:spacing w:after="0" w:line="240" w:lineRule="auto"/>
        <w:jc w:val="both"/>
        <w:rPr>
          <w:rFonts w:ascii="Times New Roman" w:hAnsi="Times New Roman" w:cs="Times New Roman"/>
          <w:sz w:val="24"/>
          <w:szCs w:val="23"/>
          <w:lang w:val="en-US"/>
        </w:rPr>
      </w:pPr>
      <w:r>
        <w:rPr>
          <w:rFonts w:ascii="Times New Roman" w:hAnsi="Times New Roman" w:cs="Times New Roman"/>
          <w:sz w:val="24"/>
          <w:szCs w:val="23"/>
        </w:rPr>
        <w:t xml:space="preserve">Faktor kedua yaitu </w:t>
      </w:r>
      <w:r>
        <w:rPr>
          <w:rFonts w:ascii="Times New Roman" w:hAnsi="Times New Roman" w:cs="Times New Roman"/>
          <w:sz w:val="24"/>
          <w:szCs w:val="23"/>
          <w:lang w:val="en-US"/>
        </w:rPr>
        <w:t>lama penyimpan yang terdiri dari tiga taraf yaitu</w:t>
      </w:r>
    </w:p>
    <w:p w:rsidR="0037036E" w:rsidRDefault="00820136">
      <w:pPr>
        <w:tabs>
          <w:tab w:val="left" w:pos="426"/>
        </w:tabs>
        <w:spacing w:after="0" w:line="240" w:lineRule="auto"/>
        <w:jc w:val="both"/>
        <w:rPr>
          <w:rFonts w:ascii="Times New Roman" w:hAnsi="Times New Roman" w:cs="Times New Roman"/>
          <w:sz w:val="24"/>
          <w:szCs w:val="23"/>
          <w:lang w:val="en-US"/>
        </w:rPr>
      </w:pPr>
      <w:r>
        <w:rPr>
          <w:rFonts w:ascii="Times New Roman" w:hAnsi="Times New Roman" w:cs="Times New Roman"/>
          <w:sz w:val="24"/>
          <w:szCs w:val="23"/>
          <w:lang w:val="en-US"/>
        </w:rPr>
        <w:t>L1</w:t>
      </w:r>
      <w:r>
        <w:rPr>
          <w:rFonts w:ascii="Times New Roman" w:hAnsi="Times New Roman" w:cs="Times New Roman"/>
          <w:sz w:val="24"/>
          <w:szCs w:val="23"/>
          <w:lang w:val="en-US"/>
        </w:rPr>
        <w:tab/>
      </w:r>
      <w:r>
        <w:rPr>
          <w:rFonts w:ascii="Times New Roman" w:hAnsi="Times New Roman" w:cs="Times New Roman"/>
          <w:sz w:val="24"/>
          <w:szCs w:val="23"/>
          <w:lang w:val="en-US"/>
        </w:rPr>
        <w:tab/>
        <w:t>= 30 Hari</w:t>
      </w:r>
    </w:p>
    <w:p w:rsidR="0037036E" w:rsidRDefault="00820136">
      <w:pPr>
        <w:tabs>
          <w:tab w:val="left" w:pos="426"/>
        </w:tabs>
        <w:spacing w:after="0" w:line="240" w:lineRule="auto"/>
        <w:jc w:val="both"/>
        <w:rPr>
          <w:rFonts w:ascii="Times New Roman" w:hAnsi="Times New Roman" w:cs="Times New Roman"/>
          <w:sz w:val="24"/>
          <w:szCs w:val="23"/>
          <w:lang w:val="en-US"/>
        </w:rPr>
      </w:pPr>
      <w:r>
        <w:rPr>
          <w:rFonts w:ascii="Times New Roman" w:hAnsi="Times New Roman" w:cs="Times New Roman"/>
          <w:sz w:val="24"/>
          <w:szCs w:val="23"/>
          <w:lang w:val="en-US"/>
        </w:rPr>
        <w:t>L2</w:t>
      </w:r>
      <w:r>
        <w:rPr>
          <w:rFonts w:ascii="Times New Roman" w:hAnsi="Times New Roman" w:cs="Times New Roman"/>
          <w:sz w:val="24"/>
          <w:szCs w:val="23"/>
          <w:lang w:val="en-US"/>
        </w:rPr>
        <w:tab/>
      </w:r>
      <w:r>
        <w:rPr>
          <w:rFonts w:ascii="Times New Roman" w:hAnsi="Times New Roman" w:cs="Times New Roman"/>
          <w:sz w:val="24"/>
          <w:szCs w:val="23"/>
          <w:lang w:val="en-US"/>
        </w:rPr>
        <w:tab/>
        <w:t>= 40 Hari</w:t>
      </w:r>
    </w:p>
    <w:p w:rsidR="0037036E" w:rsidRDefault="00820136">
      <w:pPr>
        <w:tabs>
          <w:tab w:val="left" w:pos="426"/>
        </w:tabs>
        <w:spacing w:after="0" w:line="240" w:lineRule="auto"/>
        <w:jc w:val="both"/>
        <w:rPr>
          <w:rFonts w:ascii="Times New Roman" w:hAnsi="Times New Roman" w:cs="Times New Roman"/>
          <w:sz w:val="24"/>
          <w:szCs w:val="23"/>
          <w:lang w:val="en-US"/>
        </w:rPr>
      </w:pPr>
      <w:r>
        <w:rPr>
          <w:rFonts w:ascii="Times New Roman" w:hAnsi="Times New Roman" w:cs="Times New Roman"/>
          <w:sz w:val="24"/>
          <w:szCs w:val="23"/>
          <w:lang w:val="en-US"/>
        </w:rPr>
        <w:t>L3</w:t>
      </w:r>
      <w:r>
        <w:rPr>
          <w:rFonts w:ascii="Times New Roman" w:hAnsi="Times New Roman" w:cs="Times New Roman"/>
          <w:sz w:val="24"/>
          <w:szCs w:val="23"/>
          <w:lang w:val="en-US"/>
        </w:rPr>
        <w:tab/>
      </w:r>
      <w:r>
        <w:rPr>
          <w:rFonts w:ascii="Times New Roman" w:hAnsi="Times New Roman" w:cs="Times New Roman"/>
          <w:sz w:val="24"/>
          <w:szCs w:val="23"/>
          <w:lang w:val="en-US"/>
        </w:rPr>
        <w:tab/>
        <w:t>= 50 Hari</w:t>
      </w:r>
    </w:p>
    <w:p w:rsidR="0037036E" w:rsidRDefault="00820136" w:rsidP="00D2406D">
      <w:pPr>
        <w:tabs>
          <w:tab w:val="left" w:pos="426"/>
        </w:tabs>
        <w:spacing w:after="0" w:line="240" w:lineRule="auto"/>
        <w:ind w:firstLine="709"/>
        <w:jc w:val="both"/>
        <w:rPr>
          <w:rFonts w:ascii="Times New Roman" w:hAnsi="Times New Roman" w:cs="Times New Roman"/>
          <w:sz w:val="24"/>
          <w:szCs w:val="23"/>
        </w:rPr>
      </w:pPr>
      <w:r>
        <w:rPr>
          <w:rFonts w:ascii="Times New Roman" w:hAnsi="Times New Roman" w:cs="Times New Roman"/>
          <w:sz w:val="24"/>
          <w:szCs w:val="23"/>
        </w:rPr>
        <w:t>Dengan demikian terdapat 9 (sembilan) perlakuan, setiap perlakuan diulang sebanyak 3 (tiga) kali sehingga terdapat 27 unit percobaan.</w:t>
      </w:r>
    </w:p>
    <w:p w:rsidR="0037036E" w:rsidRDefault="00820136">
      <w:pPr>
        <w:tabs>
          <w:tab w:val="left" w:pos="567"/>
        </w:tabs>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Prosedur pelaksanaan penelitian </w:t>
      </w:r>
      <w:r>
        <w:rPr>
          <w:rFonts w:ascii="Times New Roman" w:hAnsi="Times New Roman" w:cs="Times New Roman"/>
          <w:color w:val="000000"/>
          <w:sz w:val="24"/>
          <w:szCs w:val="24"/>
        </w:rPr>
        <w:t>yang dilakukan meliputi yaitu p</w:t>
      </w:r>
      <w:r>
        <w:rPr>
          <w:rFonts w:ascii="Times New Roman" w:hAnsi="Times New Roman" w:cs="Times New Roman"/>
          <w:sz w:val="24"/>
          <w:szCs w:val="24"/>
        </w:rPr>
        <w:t xml:space="preserve">ersiapan </w:t>
      </w:r>
      <w:r>
        <w:rPr>
          <w:rFonts w:ascii="Times New Roman" w:hAnsi="Times New Roman" w:cs="Times New Roman"/>
          <w:sz w:val="24"/>
          <w:szCs w:val="24"/>
          <w:lang w:val="en-US"/>
        </w:rPr>
        <w:t xml:space="preserve">sampel </w:t>
      </w:r>
      <w:r>
        <w:rPr>
          <w:rFonts w:ascii="Times New Roman" w:hAnsi="Times New Roman" w:cs="Times New Roman"/>
          <w:sz w:val="24"/>
          <w:szCs w:val="24"/>
        </w:rPr>
        <w:t xml:space="preserve">benih, </w:t>
      </w:r>
      <w:r>
        <w:rPr>
          <w:rFonts w:ascii="Times New Roman" w:hAnsi="Times New Roman" w:cs="Times New Roman"/>
          <w:sz w:val="24"/>
          <w:szCs w:val="24"/>
          <w:lang w:val="en-US"/>
        </w:rPr>
        <w:t>pembuatan ekstrak rumput laut (</w:t>
      </w:r>
      <w:r>
        <w:rPr>
          <w:rFonts w:ascii="Times New Roman" w:hAnsi="Times New Roman" w:cs="Times New Roman"/>
          <w:i/>
          <w:sz w:val="24"/>
          <w:szCs w:val="24"/>
          <w:lang w:val="en-US"/>
        </w:rPr>
        <w:t xml:space="preserve">Caulerpa </w:t>
      </w:r>
      <w:r>
        <w:rPr>
          <w:rFonts w:ascii="Times New Roman" w:hAnsi="Times New Roman" w:cs="Times New Roman"/>
          <w:sz w:val="24"/>
          <w:szCs w:val="24"/>
          <w:lang w:val="en-US"/>
        </w:rPr>
        <w:t>sp), perlakuan, pemeliharaan dan pengamatan.</w:t>
      </w:r>
    </w:p>
    <w:p w:rsidR="0037036E" w:rsidRDefault="00820136">
      <w:pPr>
        <w:tabs>
          <w:tab w:val="left" w:pos="567"/>
        </w:tabs>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Variabel yang diamati yaitu tinggi tanaman (cm), jumlah daun (helai), daya berkecambah (%), kecepatan berkecambah (%/hari) dan volume akar (ml).</w:t>
      </w:r>
    </w:p>
    <w:p w:rsidR="0037036E" w:rsidRPr="00123289" w:rsidRDefault="00820136">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Data yang diperoleh dari penelitian ini dianalisis menggunakan analisis keragaman. Apabila hasil analisis keragaman yang menunjukan pengaruh nyata atau sangat nyata akan dilanjutkan dengan uji Beda Nyata Jujur (BNJ) guna mengetahui perbedaan nilai rata-rata antara perlakuan yang dicobakan.</w:t>
      </w:r>
    </w:p>
    <w:p w:rsidR="0037036E" w:rsidRDefault="00820136" w:rsidP="00123289">
      <w:pPr>
        <w:tabs>
          <w:tab w:val="left" w:pos="993"/>
          <w:tab w:val="left" w:pos="4995"/>
        </w:tabs>
        <w:spacing w:before="240" w:after="240" w:line="240" w:lineRule="auto"/>
        <w:rPr>
          <w:rFonts w:ascii="Times New Roman" w:hAnsi="Times New Roman" w:cs="Times New Roman"/>
          <w:b/>
          <w:sz w:val="24"/>
          <w:szCs w:val="24"/>
          <w:lang w:val="en-US"/>
        </w:rPr>
      </w:pPr>
      <w:r>
        <w:rPr>
          <w:rFonts w:ascii="Times New Roman" w:hAnsi="Times New Roman" w:cs="Times New Roman"/>
          <w:b/>
          <w:sz w:val="24"/>
          <w:szCs w:val="24"/>
        </w:rPr>
        <w:t>HASIL DAN PEMBAHASAN</w:t>
      </w:r>
    </w:p>
    <w:p w:rsidR="0037036E" w:rsidRDefault="0082013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eastAsia="Calibri" w:hAnsi="Times New Roman" w:cs="Times New Roman"/>
          <w:b/>
          <w:bCs/>
          <w:noProof w:val="0"/>
          <w:sz w:val="24"/>
          <w:szCs w:val="24"/>
          <w:lang w:eastAsia="en-US"/>
        </w:rPr>
        <w:t>Tinggi Tanaman</w:t>
      </w:r>
      <w:r>
        <w:rPr>
          <w:rFonts w:ascii="Times New Roman" w:eastAsia="Calibri" w:hAnsi="Times New Roman" w:cs="Times New Roman"/>
          <w:b/>
          <w:bCs/>
          <w:noProof w:val="0"/>
          <w:sz w:val="24"/>
          <w:szCs w:val="24"/>
          <w:lang w:val="en-US" w:eastAsia="en-US"/>
        </w:rPr>
        <w:t xml:space="preserve"> (cm). </w:t>
      </w:r>
      <w:r>
        <w:rPr>
          <w:rFonts w:ascii="Times New Roman" w:hAnsi="Times New Roman" w:cs="Times New Roman"/>
          <w:sz w:val="24"/>
          <w:szCs w:val="24"/>
        </w:rPr>
        <w:t>Hasil analisis ragam menunjukkan bahwa umur simpan</w:t>
      </w:r>
    </w:p>
    <w:p w:rsidR="0037036E" w:rsidRDefault="0082013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tidak berpengaruh nyata terhadap tinggi  tanaman, tetapi ekstrak rumput laut lato berpengaruh sangat nyata terhadap tinggi tanaman. Interaksi umur simpan dan ekstrak rumput laut lato tidak berpengaruh terhadap </w:t>
      </w:r>
      <w:r>
        <w:rPr>
          <w:rFonts w:ascii="Times New Roman" w:hAnsi="Times New Roman" w:cs="Times New Roman"/>
          <w:sz w:val="24"/>
          <w:szCs w:val="24"/>
        </w:rPr>
        <w:lastRenderedPageBreak/>
        <w:t>tinggi tanaman. Rata-rata tinggi tanaman disajikan pada Tabel 1.</w:t>
      </w:r>
    </w:p>
    <w:p w:rsidR="0037036E" w:rsidRDefault="00820136" w:rsidP="00123289">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Hasil uji BNJ (Tabel 1) menunjukkan bahwa pemberian konsentrasi ekstrak rumput laut lato 30% menghasilkan tinggi tanaman tertinggi pada umur  7 HST, berbeda dengan ekstrak rumput laut lato 10% dan 20%. Sedangkan 14 HST dengan ekstrak rumput laut lato 10% mengahasilkan tanaman tertinggi dibandingkan ekstrak rumput laut lato 20% dan 30%.</w:t>
      </w:r>
    </w:p>
    <w:p w:rsidR="00123289" w:rsidRDefault="00820136" w:rsidP="00123289">
      <w:pPr>
        <w:spacing w:before="120" w:after="0" w:line="240" w:lineRule="auto"/>
        <w:jc w:val="both"/>
        <w:rPr>
          <w:rFonts w:ascii="Times New Roman" w:hAnsi="Times New Roman" w:cs="Times New Roman"/>
          <w:sz w:val="24"/>
          <w:szCs w:val="24"/>
          <w:lang w:val="en-US"/>
        </w:rPr>
      </w:pPr>
      <w:r>
        <w:rPr>
          <w:rFonts w:ascii="Times New Roman" w:hAnsi="Times New Roman"/>
          <w:b/>
          <w:sz w:val="24"/>
          <w:szCs w:val="24"/>
        </w:rPr>
        <w:t>Jumlah Daun</w:t>
      </w:r>
      <w:r>
        <w:rPr>
          <w:rFonts w:ascii="Times New Roman" w:hAnsi="Times New Roman"/>
          <w:b/>
          <w:sz w:val="24"/>
          <w:szCs w:val="24"/>
          <w:lang w:val="en-US"/>
        </w:rPr>
        <w:t>.</w:t>
      </w:r>
      <w:r>
        <w:rPr>
          <w:rFonts w:ascii="Times New Roman" w:hAnsi="Times New Roman"/>
          <w:sz w:val="24"/>
          <w:szCs w:val="24"/>
          <w:lang w:val="en-US"/>
        </w:rPr>
        <w:t xml:space="preserve"> </w:t>
      </w:r>
      <w:r>
        <w:rPr>
          <w:rFonts w:ascii="Times New Roman" w:hAnsi="Times New Roman" w:cs="Times New Roman"/>
          <w:sz w:val="24"/>
          <w:szCs w:val="24"/>
        </w:rPr>
        <w:t xml:space="preserve">Sidik ragam menunjukkan bahwa ektsrak rumput laut lato berpengaruh sangat nyata terhadap jumlah daun sedangkan umur simpan tidak berpengaruh nyata. Interaksi antara kedua faktor perlakuan tidak berpengaruh terhadap jumlah daun. Rata-rata </w:t>
      </w:r>
      <w:r>
        <w:rPr>
          <w:rFonts w:ascii="Times New Roman" w:hAnsi="Times New Roman" w:cs="Times New Roman"/>
          <w:sz w:val="24"/>
          <w:szCs w:val="24"/>
          <w:lang w:val="en-US"/>
        </w:rPr>
        <w:t>jumlah daun</w:t>
      </w:r>
      <w:r>
        <w:rPr>
          <w:rFonts w:ascii="Times New Roman" w:hAnsi="Times New Roman" w:cs="Times New Roman"/>
          <w:sz w:val="24"/>
          <w:szCs w:val="24"/>
        </w:rPr>
        <w:t xml:space="preserve"> disajikan pada Tabel 2</w:t>
      </w:r>
      <w:r>
        <w:rPr>
          <w:rFonts w:ascii="Times New Roman" w:hAnsi="Times New Roman" w:cs="Times New Roman"/>
          <w:sz w:val="24"/>
          <w:szCs w:val="24"/>
          <w:lang w:val="en-US"/>
        </w:rPr>
        <w:t xml:space="preserve"> Hasil analisis pada parameter jumlah daun 14 HST menunjukkan bahwa umur simpan benih dan pemberian ekstrak rumput laut tidak memberikan pengaruh pada variabel amatan jumlah daun serta tidak terjadi interaksi antara kedua perlakuan tersebut</w:t>
      </w:r>
      <w:r w:rsidR="00123289">
        <w:rPr>
          <w:rFonts w:ascii="Times New Roman" w:hAnsi="Times New Roman" w:cs="Times New Roman"/>
          <w:sz w:val="24"/>
          <w:szCs w:val="24"/>
          <w:lang w:val="en-US"/>
        </w:rPr>
        <w:t>.</w:t>
      </w:r>
    </w:p>
    <w:p w:rsidR="00123289" w:rsidRDefault="00123289" w:rsidP="00123289">
      <w:pPr>
        <w:spacing w:before="120" w:after="0" w:line="240" w:lineRule="auto"/>
        <w:jc w:val="both"/>
        <w:rPr>
          <w:rFonts w:ascii="Times New Roman" w:hAnsi="Times New Roman"/>
          <w:sz w:val="24"/>
          <w:szCs w:val="24"/>
          <w:lang w:val="en-US"/>
        </w:rPr>
      </w:pPr>
      <w:r>
        <w:rPr>
          <w:rFonts w:ascii="Times New Roman" w:hAnsi="Times New Roman" w:cs="Times New Roman"/>
          <w:b/>
          <w:sz w:val="24"/>
          <w:szCs w:val="24"/>
        </w:rPr>
        <w:t>Daya Berkecambah</w:t>
      </w:r>
      <w:r>
        <w:rPr>
          <w:rFonts w:ascii="Times New Roman" w:hAnsi="Times New Roman"/>
          <w:b/>
          <w:sz w:val="24"/>
          <w:szCs w:val="24"/>
        </w:rPr>
        <w:t xml:space="preserve">. </w:t>
      </w:r>
      <w:r>
        <w:rPr>
          <w:rFonts w:ascii="Times New Roman" w:hAnsi="Times New Roman"/>
          <w:sz w:val="24"/>
          <w:szCs w:val="24"/>
          <w:lang w:val="en-US"/>
        </w:rPr>
        <w:t>Sidik ragam daya berkecambah menunjukkan bahwa umur simpan dan berbagai konsentrasi ekstrak rumput laut tidak memberikan pengaruh terhadap variable yang diamati. Tetapi pada Tabel 3 terlihat bahwa terdapat kecenderungan semakin lama benih disimpan maka daya berkecambah benih akan semakin baik</w:t>
      </w:r>
      <w:r w:rsidR="00D2406D">
        <w:rPr>
          <w:rFonts w:ascii="Times New Roman" w:hAnsi="Times New Roman"/>
          <w:sz w:val="24"/>
          <w:szCs w:val="24"/>
          <w:lang w:val="en-US"/>
        </w:rPr>
        <w:t>.</w:t>
      </w:r>
    </w:p>
    <w:p w:rsidR="00123289" w:rsidRDefault="00123289" w:rsidP="00123289">
      <w:pPr>
        <w:spacing w:before="120" w:after="0" w:line="240" w:lineRule="auto"/>
        <w:jc w:val="both"/>
        <w:rPr>
          <w:rFonts w:ascii="Times New Roman" w:hAnsi="Times New Roman" w:cs="Times New Roman"/>
          <w:sz w:val="24"/>
          <w:szCs w:val="24"/>
          <w:lang w:val="en-US"/>
        </w:rPr>
        <w:sectPr w:rsidR="00123289" w:rsidSect="00123289">
          <w:type w:val="continuous"/>
          <w:pgSz w:w="11906" w:h="16838"/>
          <w:pgMar w:top="1440" w:right="1440" w:bottom="1814" w:left="1644" w:header="706" w:footer="706" w:gutter="0"/>
          <w:cols w:num="2" w:space="284"/>
          <w:docGrid w:linePitch="360"/>
        </w:sectPr>
      </w:pPr>
    </w:p>
    <w:p w:rsidR="00123289" w:rsidRDefault="00123289">
      <w:pPr>
        <w:tabs>
          <w:tab w:val="left" w:leader="dot" w:pos="7290"/>
        </w:tabs>
        <w:spacing w:after="0" w:line="240" w:lineRule="auto"/>
        <w:jc w:val="both"/>
        <w:rPr>
          <w:rFonts w:ascii="Times New Roman" w:hAnsi="Times New Roman" w:cs="Times New Roman"/>
          <w:sz w:val="24"/>
          <w:szCs w:val="24"/>
        </w:rPr>
      </w:pPr>
    </w:p>
    <w:p w:rsidR="00123289" w:rsidRDefault="00123289">
      <w:pPr>
        <w:tabs>
          <w:tab w:val="left" w:leader="dot" w:pos="7290"/>
        </w:tabs>
        <w:spacing w:after="0" w:line="240" w:lineRule="auto"/>
        <w:jc w:val="both"/>
        <w:rPr>
          <w:rFonts w:ascii="Times New Roman" w:hAnsi="Times New Roman" w:cs="Times New Roman"/>
          <w:sz w:val="24"/>
          <w:szCs w:val="24"/>
        </w:rPr>
      </w:pPr>
    </w:p>
    <w:p w:rsidR="0037036E" w:rsidRPr="00123289" w:rsidRDefault="00820136" w:rsidP="00D2406D">
      <w:pPr>
        <w:tabs>
          <w:tab w:val="left" w:leader="dot" w:pos="7290"/>
        </w:tabs>
        <w:spacing w:after="120" w:line="240" w:lineRule="auto"/>
        <w:ind w:left="851" w:hanging="851"/>
        <w:jc w:val="both"/>
        <w:rPr>
          <w:rFonts w:ascii="Times New Roman" w:hAnsi="Times New Roman" w:cs="Times New Roman"/>
        </w:rPr>
      </w:pPr>
      <w:r w:rsidRPr="00123289">
        <w:rPr>
          <w:rFonts w:ascii="Times New Roman" w:hAnsi="Times New Roman" w:cs="Times New Roman"/>
        </w:rPr>
        <w:t>Tabel 1. Rata-rata  Tinggi Tanaman Bawang Merah Pada Lama Penyimpanan</w:t>
      </w:r>
      <w:r w:rsidR="00123289">
        <w:rPr>
          <w:rFonts w:ascii="Times New Roman" w:hAnsi="Times New Roman" w:cs="Times New Roman"/>
          <w:lang w:val="en-US"/>
        </w:rPr>
        <w:t xml:space="preserve"> </w:t>
      </w:r>
      <w:r w:rsidRPr="00123289">
        <w:rPr>
          <w:rFonts w:ascii="Times New Roman" w:hAnsi="Times New Roman" w:cs="Times New Roman"/>
        </w:rPr>
        <w:t>dan Ekstrak  Rumput Laut</w:t>
      </w:r>
      <w:r w:rsidRPr="00123289">
        <w:rPr>
          <w:rFonts w:ascii="Times New Roman" w:hAnsi="Times New Roman" w:cs="Times New Roman"/>
          <w:lang w:val="en-US"/>
        </w:rPr>
        <w:t>.</w:t>
      </w:r>
    </w:p>
    <w:tbl>
      <w:tblPr>
        <w:tblW w:w="8880" w:type="dxa"/>
        <w:jc w:val="center"/>
        <w:tblLook w:val="04A0" w:firstRow="1" w:lastRow="0" w:firstColumn="1" w:lastColumn="0" w:noHBand="0" w:noVBand="1"/>
      </w:tblPr>
      <w:tblGrid>
        <w:gridCol w:w="3314"/>
        <w:gridCol w:w="2100"/>
        <w:gridCol w:w="3466"/>
      </w:tblGrid>
      <w:tr w:rsidR="00123289" w:rsidRPr="00123289" w:rsidTr="00123289">
        <w:trPr>
          <w:trHeight w:val="70"/>
          <w:jc w:val="center"/>
        </w:trPr>
        <w:tc>
          <w:tcPr>
            <w:tcW w:w="3314" w:type="dxa"/>
            <w:vMerge w:val="restart"/>
            <w:tcBorders>
              <w:top w:val="single" w:sz="4" w:space="0" w:color="auto"/>
              <w:left w:val="nil"/>
              <w:bottom w:val="single" w:sz="4" w:space="0" w:color="000000"/>
              <w:right w:val="nil"/>
            </w:tcBorders>
            <w:noWrap/>
            <w:vAlign w:val="center"/>
            <w:hideMark/>
          </w:tcPr>
          <w:p w:rsidR="00123289" w:rsidRPr="00123289" w:rsidRDefault="00123289">
            <w:pPr>
              <w:tabs>
                <w:tab w:val="left" w:pos="709"/>
              </w:tabs>
              <w:spacing w:after="0" w:line="240" w:lineRule="auto"/>
              <w:rPr>
                <w:rFonts w:ascii="Times New Roman" w:eastAsia="Times New Roman" w:hAnsi="Times New Roman" w:cs="Times New Roman"/>
                <w:bCs/>
                <w:color w:val="000000"/>
                <w:lang w:val="en-US"/>
              </w:rPr>
            </w:pPr>
            <w:r w:rsidRPr="00123289">
              <w:rPr>
                <w:rFonts w:ascii="Times New Roman" w:eastAsia="Times New Roman" w:hAnsi="Times New Roman" w:cs="Times New Roman"/>
                <w:bCs/>
                <w:color w:val="000000"/>
                <w:lang w:val="en-US"/>
              </w:rPr>
              <w:t>Konsentrasi Ekstrak Rumput Laut</w:t>
            </w:r>
          </w:p>
        </w:tc>
        <w:tc>
          <w:tcPr>
            <w:tcW w:w="5566" w:type="dxa"/>
            <w:gridSpan w:val="2"/>
            <w:tcBorders>
              <w:top w:val="single" w:sz="4" w:space="0" w:color="auto"/>
              <w:left w:val="nil"/>
              <w:bottom w:val="single" w:sz="4" w:space="0" w:color="auto"/>
              <w:right w:val="nil"/>
            </w:tcBorders>
            <w:noWrap/>
            <w:vAlign w:val="center"/>
            <w:hideMark/>
          </w:tcPr>
          <w:p w:rsidR="00123289" w:rsidRPr="00123289" w:rsidRDefault="00123289">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T</w:t>
            </w:r>
            <w:r w:rsidRPr="00123289">
              <w:rPr>
                <w:rFonts w:ascii="Times New Roman" w:eastAsia="Times New Roman" w:hAnsi="Times New Roman" w:cs="Times New Roman"/>
                <w:bCs/>
                <w:color w:val="000000"/>
                <w:lang w:val="en-US"/>
              </w:rPr>
              <w:t xml:space="preserve">inggi Tanaman </w:t>
            </w:r>
            <w:r w:rsidRPr="00123289">
              <w:rPr>
                <w:rFonts w:ascii="Times New Roman" w:eastAsia="Times New Roman" w:hAnsi="Times New Roman" w:cs="Times New Roman"/>
                <w:bCs/>
                <w:color w:val="000000"/>
              </w:rPr>
              <w:t>(cm)</w:t>
            </w:r>
          </w:p>
        </w:tc>
      </w:tr>
      <w:tr w:rsidR="00123289" w:rsidRPr="00123289" w:rsidTr="00123289">
        <w:trPr>
          <w:trHeight w:val="70"/>
          <w:jc w:val="center"/>
        </w:trPr>
        <w:tc>
          <w:tcPr>
            <w:tcW w:w="3314" w:type="dxa"/>
            <w:vMerge/>
            <w:tcBorders>
              <w:top w:val="single" w:sz="4" w:space="0" w:color="auto"/>
              <w:left w:val="nil"/>
              <w:bottom w:val="single" w:sz="4" w:space="0" w:color="000000"/>
              <w:right w:val="nil"/>
            </w:tcBorders>
            <w:vAlign w:val="center"/>
            <w:hideMark/>
          </w:tcPr>
          <w:p w:rsidR="00123289" w:rsidRPr="00123289" w:rsidRDefault="00123289">
            <w:pPr>
              <w:spacing w:after="0" w:line="240" w:lineRule="auto"/>
              <w:jc w:val="left"/>
              <w:rPr>
                <w:rFonts w:ascii="Times New Roman" w:eastAsia="Times New Roman" w:hAnsi="Times New Roman" w:cs="Times New Roman"/>
                <w:bCs/>
                <w:color w:val="000000"/>
              </w:rPr>
            </w:pPr>
          </w:p>
        </w:tc>
        <w:tc>
          <w:tcPr>
            <w:tcW w:w="2100" w:type="dxa"/>
            <w:tcBorders>
              <w:top w:val="nil"/>
              <w:left w:val="nil"/>
              <w:bottom w:val="single" w:sz="4" w:space="0" w:color="auto"/>
              <w:right w:val="nil"/>
            </w:tcBorders>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7 HST</w:t>
            </w:r>
          </w:p>
        </w:tc>
        <w:tc>
          <w:tcPr>
            <w:tcW w:w="3466" w:type="dxa"/>
            <w:tcBorders>
              <w:top w:val="nil"/>
              <w:left w:val="nil"/>
              <w:bottom w:val="single" w:sz="4" w:space="0" w:color="auto"/>
              <w:right w:val="nil"/>
            </w:tcBorders>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14 HST</w:t>
            </w:r>
          </w:p>
        </w:tc>
      </w:tr>
      <w:tr w:rsidR="00123289" w:rsidRPr="00123289" w:rsidTr="00123289">
        <w:trPr>
          <w:trHeight w:val="70"/>
          <w:jc w:val="center"/>
        </w:trPr>
        <w:tc>
          <w:tcPr>
            <w:tcW w:w="3314" w:type="dxa"/>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lang w:val="en-US"/>
              </w:rPr>
              <w:t>R</w:t>
            </w:r>
            <w:r w:rsidRPr="00123289">
              <w:rPr>
                <w:rFonts w:ascii="Times New Roman" w:eastAsia="Times New Roman" w:hAnsi="Times New Roman" w:cs="Times New Roman"/>
                <w:bCs/>
                <w:color w:val="000000"/>
              </w:rPr>
              <w:t>10</w:t>
            </w:r>
          </w:p>
        </w:tc>
        <w:tc>
          <w:tcPr>
            <w:tcW w:w="2100" w:type="dxa"/>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color w:val="000000"/>
              </w:rPr>
            </w:pPr>
            <w:r w:rsidRPr="00123289">
              <w:rPr>
                <w:rFonts w:ascii="Times New Roman" w:eastAsia="Times New Roman" w:hAnsi="Times New Roman" w:cs="Times New Roman"/>
                <w:color w:val="000000"/>
              </w:rPr>
              <w:t>84,56b</w:t>
            </w:r>
          </w:p>
        </w:tc>
        <w:tc>
          <w:tcPr>
            <w:tcW w:w="3466" w:type="dxa"/>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color w:val="000000"/>
              </w:rPr>
            </w:pPr>
            <w:r w:rsidRPr="00123289">
              <w:rPr>
                <w:rFonts w:ascii="Times New Roman" w:eastAsia="Times New Roman" w:hAnsi="Times New Roman" w:cs="Times New Roman"/>
                <w:color w:val="000000"/>
              </w:rPr>
              <w:t>279,47a</w:t>
            </w:r>
          </w:p>
        </w:tc>
      </w:tr>
      <w:tr w:rsidR="00123289" w:rsidRPr="00123289" w:rsidTr="00D2406D">
        <w:trPr>
          <w:trHeight w:val="80"/>
          <w:jc w:val="center"/>
        </w:trPr>
        <w:tc>
          <w:tcPr>
            <w:tcW w:w="3314" w:type="dxa"/>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lang w:val="en-US"/>
              </w:rPr>
              <w:t>R</w:t>
            </w:r>
            <w:r w:rsidRPr="00123289">
              <w:rPr>
                <w:rFonts w:ascii="Times New Roman" w:eastAsia="Times New Roman" w:hAnsi="Times New Roman" w:cs="Times New Roman"/>
                <w:bCs/>
                <w:color w:val="000000"/>
              </w:rPr>
              <w:t>20</w:t>
            </w:r>
          </w:p>
        </w:tc>
        <w:tc>
          <w:tcPr>
            <w:tcW w:w="2100" w:type="dxa"/>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color w:val="000000"/>
              </w:rPr>
            </w:pPr>
            <w:r w:rsidRPr="00123289">
              <w:rPr>
                <w:rFonts w:ascii="Times New Roman" w:eastAsia="Times New Roman" w:hAnsi="Times New Roman" w:cs="Times New Roman"/>
                <w:color w:val="000000"/>
              </w:rPr>
              <w:t>82,35b</w:t>
            </w:r>
          </w:p>
        </w:tc>
        <w:tc>
          <w:tcPr>
            <w:tcW w:w="3466" w:type="dxa"/>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color w:val="000000"/>
              </w:rPr>
            </w:pPr>
            <w:r w:rsidRPr="00123289">
              <w:rPr>
                <w:rFonts w:ascii="Times New Roman" w:eastAsia="Times New Roman" w:hAnsi="Times New Roman" w:cs="Times New Roman"/>
                <w:color w:val="000000"/>
              </w:rPr>
              <w:t>264,37b</w:t>
            </w:r>
          </w:p>
        </w:tc>
      </w:tr>
      <w:tr w:rsidR="00123289" w:rsidRPr="00123289" w:rsidTr="00123289">
        <w:trPr>
          <w:trHeight w:val="261"/>
          <w:jc w:val="center"/>
        </w:trPr>
        <w:tc>
          <w:tcPr>
            <w:tcW w:w="3314" w:type="dxa"/>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lang w:val="en-US"/>
              </w:rPr>
              <w:t>R</w:t>
            </w:r>
            <w:r w:rsidRPr="00123289">
              <w:rPr>
                <w:rFonts w:ascii="Times New Roman" w:eastAsia="Times New Roman" w:hAnsi="Times New Roman" w:cs="Times New Roman"/>
                <w:bCs/>
                <w:color w:val="000000"/>
              </w:rPr>
              <w:t>30</w:t>
            </w:r>
          </w:p>
        </w:tc>
        <w:tc>
          <w:tcPr>
            <w:tcW w:w="2100" w:type="dxa"/>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color w:val="000000"/>
              </w:rPr>
            </w:pPr>
            <w:r w:rsidRPr="00123289">
              <w:rPr>
                <w:rFonts w:ascii="Times New Roman" w:eastAsia="Times New Roman" w:hAnsi="Times New Roman" w:cs="Times New Roman"/>
                <w:color w:val="000000"/>
              </w:rPr>
              <w:t>143,73a</w:t>
            </w:r>
          </w:p>
        </w:tc>
        <w:tc>
          <w:tcPr>
            <w:tcW w:w="3466" w:type="dxa"/>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color w:val="000000"/>
              </w:rPr>
            </w:pPr>
            <w:r w:rsidRPr="00123289">
              <w:rPr>
                <w:rFonts w:ascii="Times New Roman" w:eastAsia="Times New Roman" w:hAnsi="Times New Roman" w:cs="Times New Roman"/>
                <w:color w:val="000000"/>
              </w:rPr>
              <w:t>278,55a</w:t>
            </w:r>
          </w:p>
        </w:tc>
      </w:tr>
      <w:tr w:rsidR="00123289" w:rsidRPr="00123289" w:rsidTr="00D2406D">
        <w:trPr>
          <w:trHeight w:val="116"/>
          <w:jc w:val="center"/>
        </w:trPr>
        <w:tc>
          <w:tcPr>
            <w:tcW w:w="3314" w:type="dxa"/>
            <w:tcBorders>
              <w:top w:val="single" w:sz="4" w:space="0" w:color="auto"/>
              <w:left w:val="nil"/>
              <w:bottom w:val="single" w:sz="4" w:space="0" w:color="auto"/>
              <w:right w:val="nil"/>
            </w:tcBorders>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BNJ 5%</w:t>
            </w:r>
          </w:p>
        </w:tc>
        <w:tc>
          <w:tcPr>
            <w:tcW w:w="2100" w:type="dxa"/>
            <w:tcBorders>
              <w:top w:val="single" w:sz="4" w:space="0" w:color="auto"/>
              <w:left w:val="nil"/>
              <w:bottom w:val="single" w:sz="4" w:space="0" w:color="auto"/>
              <w:right w:val="nil"/>
            </w:tcBorders>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27,93</w:t>
            </w:r>
          </w:p>
        </w:tc>
        <w:tc>
          <w:tcPr>
            <w:tcW w:w="3466" w:type="dxa"/>
            <w:tcBorders>
              <w:top w:val="single" w:sz="4" w:space="0" w:color="auto"/>
              <w:left w:val="nil"/>
              <w:bottom w:val="single" w:sz="4" w:space="0" w:color="auto"/>
              <w:right w:val="nil"/>
            </w:tcBorders>
            <w:noWrap/>
            <w:vAlign w:val="bottom"/>
            <w:hideMark/>
          </w:tcPr>
          <w:p w:rsidR="00123289" w:rsidRPr="00123289" w:rsidRDefault="00123289">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4,85</w:t>
            </w:r>
          </w:p>
        </w:tc>
      </w:tr>
    </w:tbl>
    <w:p w:rsidR="0037036E" w:rsidRPr="00123289" w:rsidRDefault="00820136" w:rsidP="00D2406D">
      <w:pPr>
        <w:spacing w:before="120" w:after="0" w:line="240" w:lineRule="auto"/>
        <w:ind w:left="1134" w:hanging="1134"/>
        <w:jc w:val="both"/>
        <w:rPr>
          <w:rFonts w:ascii="Times New Roman" w:hAnsi="Times New Roman" w:cs="Times New Roman"/>
        </w:rPr>
      </w:pPr>
      <w:r w:rsidRPr="00123289">
        <w:rPr>
          <w:rFonts w:ascii="Times New Roman" w:hAnsi="Times New Roman" w:cs="Times New Roman"/>
        </w:rPr>
        <w:t>Ket</w:t>
      </w:r>
      <w:r w:rsidR="00D2406D">
        <w:rPr>
          <w:rFonts w:ascii="Times New Roman" w:hAnsi="Times New Roman" w:cs="Times New Roman"/>
          <w:lang w:val="en-US"/>
        </w:rPr>
        <w:t>erangan</w:t>
      </w:r>
      <w:r w:rsidRPr="00123289">
        <w:rPr>
          <w:rFonts w:ascii="Times New Roman" w:hAnsi="Times New Roman" w:cs="Times New Roman"/>
        </w:rPr>
        <w:t>:</w:t>
      </w:r>
      <w:r w:rsidRPr="00123289">
        <w:rPr>
          <w:rFonts w:ascii="Times New Roman" w:hAnsi="Times New Roman" w:cs="Times New Roman"/>
          <w:lang w:val="en-US"/>
        </w:rPr>
        <w:tab/>
      </w:r>
      <w:r w:rsidRPr="00123289">
        <w:rPr>
          <w:rFonts w:ascii="Times New Roman" w:hAnsi="Times New Roman" w:cs="Times New Roman"/>
        </w:rPr>
        <w:t>Angka-angka yang diikuti huruf sama pada kolom yang sama,</w:t>
      </w:r>
      <w:r w:rsidRPr="00123289">
        <w:rPr>
          <w:rFonts w:ascii="Times New Roman" w:hAnsi="Times New Roman" w:cs="Times New Roman"/>
          <w:lang w:val="en-US"/>
        </w:rPr>
        <w:t xml:space="preserve"> </w:t>
      </w:r>
      <w:r w:rsidRPr="00123289">
        <w:rPr>
          <w:rFonts w:ascii="Times New Roman" w:hAnsi="Times New Roman" w:cs="Times New Roman"/>
        </w:rPr>
        <w:t>masing-masing perlakuan tidak berbeda pada taraf uji BNJ 0,05%.</w:t>
      </w:r>
    </w:p>
    <w:p w:rsidR="0037036E" w:rsidRPr="00123289" w:rsidRDefault="00820136" w:rsidP="00D2406D">
      <w:pPr>
        <w:tabs>
          <w:tab w:val="left" w:leader="dot" w:pos="7290"/>
        </w:tabs>
        <w:spacing w:after="120" w:line="240" w:lineRule="auto"/>
        <w:ind w:left="1134" w:hanging="851"/>
        <w:jc w:val="both"/>
        <w:rPr>
          <w:rFonts w:ascii="Times New Roman" w:hAnsi="Times New Roman" w:cs="Times New Roman"/>
          <w:lang w:val="en-US"/>
        </w:rPr>
      </w:pPr>
      <w:r w:rsidRPr="00123289">
        <w:rPr>
          <w:rFonts w:ascii="Times New Roman" w:hAnsi="Times New Roman" w:cs="Times New Roman"/>
        </w:rPr>
        <w:lastRenderedPageBreak/>
        <w:t>Tabel 2. Rata-rata  Jumlah Daun Bawang Merah Pada Lama Penyimpanan</w:t>
      </w:r>
      <w:r w:rsidR="00D2406D">
        <w:rPr>
          <w:rFonts w:ascii="Times New Roman" w:hAnsi="Times New Roman" w:cs="Times New Roman"/>
          <w:lang w:val="en-US"/>
        </w:rPr>
        <w:t xml:space="preserve"> </w:t>
      </w:r>
      <w:r w:rsidRPr="00123289">
        <w:rPr>
          <w:rFonts w:ascii="Times New Roman" w:hAnsi="Times New Roman" w:cs="Times New Roman"/>
        </w:rPr>
        <w:t>dan Ekstrak  Rumput Laut 7 HST</w:t>
      </w:r>
      <w:r w:rsidRPr="00123289">
        <w:rPr>
          <w:rFonts w:ascii="Times New Roman" w:hAnsi="Times New Roman" w:cs="Times New Roman"/>
          <w:lang w:val="en-US"/>
        </w:rPr>
        <w:t xml:space="preserve"> dan 14 HST.</w:t>
      </w:r>
    </w:p>
    <w:tbl>
      <w:tblPr>
        <w:tblW w:w="8738" w:type="dxa"/>
        <w:jc w:val="center"/>
        <w:tblLook w:val="04A0" w:firstRow="1" w:lastRow="0" w:firstColumn="1" w:lastColumn="0" w:noHBand="0" w:noVBand="1"/>
      </w:tblPr>
      <w:tblGrid>
        <w:gridCol w:w="3172"/>
        <w:gridCol w:w="2100"/>
        <w:gridCol w:w="3466"/>
      </w:tblGrid>
      <w:tr w:rsidR="00D2406D" w:rsidRPr="00123289" w:rsidTr="00D2406D">
        <w:trPr>
          <w:trHeight w:val="196"/>
          <w:jc w:val="center"/>
        </w:trPr>
        <w:tc>
          <w:tcPr>
            <w:tcW w:w="3172" w:type="dxa"/>
            <w:vMerge w:val="restart"/>
            <w:tcBorders>
              <w:top w:val="single" w:sz="4" w:space="0" w:color="auto"/>
              <w:left w:val="nil"/>
              <w:bottom w:val="single" w:sz="4" w:space="0" w:color="000000"/>
              <w:right w:val="nil"/>
            </w:tcBorders>
            <w:noWrap/>
            <w:vAlign w:val="center"/>
            <w:hideMark/>
          </w:tcPr>
          <w:p w:rsidR="00D2406D" w:rsidRPr="00123289" w:rsidRDefault="00D2406D">
            <w:pPr>
              <w:tabs>
                <w:tab w:val="left" w:pos="709"/>
              </w:tabs>
              <w:spacing w:after="0" w:line="240" w:lineRule="auto"/>
              <w:rPr>
                <w:rFonts w:ascii="Times New Roman" w:eastAsia="Times New Roman" w:hAnsi="Times New Roman" w:cs="Times New Roman"/>
                <w:bCs/>
                <w:color w:val="000000"/>
                <w:lang w:val="en-US"/>
              </w:rPr>
            </w:pPr>
            <w:r w:rsidRPr="00123289">
              <w:rPr>
                <w:rFonts w:ascii="Times New Roman" w:eastAsia="Times New Roman" w:hAnsi="Times New Roman" w:cs="Times New Roman"/>
                <w:bCs/>
                <w:color w:val="000000"/>
                <w:lang w:val="en-US"/>
              </w:rPr>
              <w:t>Konsentrasi Ekstrak Rumput Laut</w:t>
            </w:r>
          </w:p>
        </w:tc>
        <w:tc>
          <w:tcPr>
            <w:tcW w:w="5566" w:type="dxa"/>
            <w:gridSpan w:val="2"/>
            <w:tcBorders>
              <w:top w:val="single" w:sz="4" w:space="0" w:color="auto"/>
              <w:left w:val="nil"/>
              <w:bottom w:val="single" w:sz="4" w:space="0" w:color="auto"/>
              <w:right w:val="nil"/>
            </w:tcBorders>
            <w:noWrap/>
            <w:vAlign w:val="center"/>
            <w:hideMark/>
          </w:tcPr>
          <w:p w:rsidR="00D2406D" w:rsidRPr="00123289" w:rsidRDefault="00D2406D">
            <w:pPr>
              <w:tabs>
                <w:tab w:val="left" w:pos="709"/>
              </w:tabs>
              <w:spacing w:after="0" w:line="240" w:lineRule="auto"/>
              <w:rPr>
                <w:rFonts w:ascii="Times New Roman" w:eastAsia="Times New Roman" w:hAnsi="Times New Roman" w:cs="Times New Roman"/>
                <w:bCs/>
                <w:color w:val="000000"/>
                <w:lang w:val="en-US"/>
              </w:rPr>
            </w:pPr>
            <w:r w:rsidRPr="00123289">
              <w:rPr>
                <w:rFonts w:ascii="Times New Roman" w:eastAsia="Times New Roman" w:hAnsi="Times New Roman" w:cs="Times New Roman"/>
                <w:bCs/>
                <w:color w:val="000000"/>
                <w:lang w:val="en-US"/>
              </w:rPr>
              <w:t>Jumlah Daun</w:t>
            </w:r>
            <w:r w:rsidRPr="00123289">
              <w:rPr>
                <w:rFonts w:ascii="Times New Roman" w:eastAsia="Times New Roman" w:hAnsi="Times New Roman" w:cs="Times New Roman"/>
                <w:bCs/>
                <w:color w:val="000000"/>
              </w:rPr>
              <w:t xml:space="preserve"> </w:t>
            </w:r>
          </w:p>
        </w:tc>
      </w:tr>
      <w:tr w:rsidR="00D2406D" w:rsidRPr="00123289" w:rsidTr="00D2406D">
        <w:trPr>
          <w:trHeight w:val="70"/>
          <w:jc w:val="center"/>
        </w:trPr>
        <w:tc>
          <w:tcPr>
            <w:tcW w:w="3172" w:type="dxa"/>
            <w:vMerge/>
            <w:tcBorders>
              <w:top w:val="single" w:sz="4" w:space="0" w:color="auto"/>
              <w:left w:val="nil"/>
              <w:bottom w:val="single" w:sz="4" w:space="0" w:color="000000"/>
              <w:right w:val="nil"/>
            </w:tcBorders>
            <w:vAlign w:val="center"/>
            <w:hideMark/>
          </w:tcPr>
          <w:p w:rsidR="00D2406D" w:rsidRPr="00123289" w:rsidRDefault="00D2406D">
            <w:pPr>
              <w:spacing w:after="0" w:line="240" w:lineRule="auto"/>
              <w:jc w:val="left"/>
              <w:rPr>
                <w:rFonts w:ascii="Times New Roman" w:eastAsia="Times New Roman" w:hAnsi="Times New Roman" w:cs="Times New Roman"/>
                <w:bCs/>
                <w:color w:val="000000"/>
              </w:rPr>
            </w:pPr>
          </w:p>
        </w:tc>
        <w:tc>
          <w:tcPr>
            <w:tcW w:w="2100" w:type="dxa"/>
            <w:tcBorders>
              <w:top w:val="nil"/>
              <w:left w:val="nil"/>
              <w:bottom w:val="single" w:sz="4" w:space="0" w:color="auto"/>
              <w:right w:val="nil"/>
            </w:tcBorders>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7 HST</w:t>
            </w:r>
          </w:p>
        </w:tc>
        <w:tc>
          <w:tcPr>
            <w:tcW w:w="3466" w:type="dxa"/>
            <w:tcBorders>
              <w:top w:val="nil"/>
              <w:left w:val="nil"/>
              <w:bottom w:val="single" w:sz="4" w:space="0" w:color="auto"/>
              <w:right w:val="nil"/>
            </w:tcBorders>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14 HST</w:t>
            </w:r>
          </w:p>
        </w:tc>
      </w:tr>
      <w:tr w:rsidR="00D2406D" w:rsidRPr="00123289" w:rsidTr="00D2406D">
        <w:trPr>
          <w:trHeight w:val="70"/>
          <w:jc w:val="center"/>
        </w:trPr>
        <w:tc>
          <w:tcPr>
            <w:tcW w:w="3172" w:type="dxa"/>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lang w:val="en-US"/>
              </w:rPr>
              <w:t>R</w:t>
            </w:r>
            <w:r w:rsidRPr="00123289">
              <w:rPr>
                <w:rFonts w:ascii="Times New Roman" w:eastAsia="Times New Roman" w:hAnsi="Times New Roman" w:cs="Times New Roman"/>
                <w:bCs/>
                <w:color w:val="000000"/>
              </w:rPr>
              <w:t>10</w:t>
            </w:r>
          </w:p>
        </w:tc>
        <w:tc>
          <w:tcPr>
            <w:tcW w:w="2100" w:type="dxa"/>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color w:val="000000"/>
                <w:lang w:val="en-US"/>
              </w:rPr>
            </w:pPr>
            <w:r w:rsidRPr="00123289">
              <w:rPr>
                <w:rFonts w:ascii="Times New Roman" w:eastAsia="Times New Roman" w:hAnsi="Times New Roman" w:cs="Times New Roman"/>
                <w:color w:val="000000"/>
                <w:lang w:val="en-US"/>
              </w:rPr>
              <w:t>79,55b</w:t>
            </w:r>
          </w:p>
        </w:tc>
        <w:tc>
          <w:tcPr>
            <w:tcW w:w="3466" w:type="dxa"/>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color w:val="000000"/>
                <w:lang w:val="en-US"/>
              </w:rPr>
            </w:pPr>
            <w:r w:rsidRPr="00123289">
              <w:rPr>
                <w:rFonts w:ascii="Times New Roman" w:eastAsia="Times New Roman" w:hAnsi="Times New Roman" w:cs="Times New Roman"/>
                <w:color w:val="000000"/>
                <w:lang w:val="en-US"/>
              </w:rPr>
              <w:t>169,22</w:t>
            </w:r>
          </w:p>
        </w:tc>
      </w:tr>
      <w:tr w:rsidR="00D2406D" w:rsidRPr="00123289" w:rsidTr="00D2406D">
        <w:trPr>
          <w:trHeight w:val="234"/>
          <w:jc w:val="center"/>
        </w:trPr>
        <w:tc>
          <w:tcPr>
            <w:tcW w:w="3172" w:type="dxa"/>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lang w:val="en-US"/>
              </w:rPr>
              <w:t>R</w:t>
            </w:r>
            <w:r w:rsidRPr="00123289">
              <w:rPr>
                <w:rFonts w:ascii="Times New Roman" w:eastAsia="Times New Roman" w:hAnsi="Times New Roman" w:cs="Times New Roman"/>
                <w:bCs/>
                <w:color w:val="000000"/>
              </w:rPr>
              <w:t>20</w:t>
            </w:r>
          </w:p>
        </w:tc>
        <w:tc>
          <w:tcPr>
            <w:tcW w:w="2100" w:type="dxa"/>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color w:val="000000"/>
                <w:lang w:val="en-US"/>
              </w:rPr>
            </w:pPr>
            <w:r w:rsidRPr="00123289">
              <w:rPr>
                <w:rFonts w:ascii="Times New Roman" w:eastAsia="Times New Roman" w:hAnsi="Times New Roman" w:cs="Times New Roman"/>
                <w:color w:val="000000"/>
              </w:rPr>
              <w:t>8</w:t>
            </w:r>
            <w:r w:rsidRPr="00123289">
              <w:rPr>
                <w:rFonts w:ascii="Times New Roman" w:eastAsia="Times New Roman" w:hAnsi="Times New Roman" w:cs="Times New Roman"/>
                <w:color w:val="000000"/>
                <w:lang w:val="en-US"/>
              </w:rPr>
              <w:t>0,55b</w:t>
            </w:r>
          </w:p>
        </w:tc>
        <w:tc>
          <w:tcPr>
            <w:tcW w:w="3466" w:type="dxa"/>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color w:val="000000"/>
                <w:lang w:val="en-US"/>
              </w:rPr>
            </w:pPr>
            <w:r w:rsidRPr="00123289">
              <w:rPr>
                <w:rFonts w:ascii="Times New Roman" w:eastAsia="Times New Roman" w:hAnsi="Times New Roman" w:cs="Times New Roman"/>
                <w:color w:val="000000"/>
                <w:lang w:val="en-US"/>
              </w:rPr>
              <w:t>156,88</w:t>
            </w:r>
          </w:p>
        </w:tc>
      </w:tr>
      <w:tr w:rsidR="00D2406D" w:rsidRPr="00123289" w:rsidTr="00D2406D">
        <w:trPr>
          <w:trHeight w:val="261"/>
          <w:jc w:val="center"/>
        </w:trPr>
        <w:tc>
          <w:tcPr>
            <w:tcW w:w="3172" w:type="dxa"/>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lang w:val="en-US"/>
              </w:rPr>
              <w:t>R</w:t>
            </w:r>
            <w:r w:rsidRPr="00123289">
              <w:rPr>
                <w:rFonts w:ascii="Times New Roman" w:eastAsia="Times New Roman" w:hAnsi="Times New Roman" w:cs="Times New Roman"/>
                <w:bCs/>
                <w:color w:val="000000"/>
              </w:rPr>
              <w:t>30</w:t>
            </w:r>
          </w:p>
        </w:tc>
        <w:tc>
          <w:tcPr>
            <w:tcW w:w="2100" w:type="dxa"/>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color w:val="000000"/>
                <w:lang w:val="en-US"/>
              </w:rPr>
            </w:pPr>
            <w:r w:rsidRPr="00123289">
              <w:rPr>
                <w:rFonts w:ascii="Times New Roman" w:eastAsia="Times New Roman" w:hAnsi="Times New Roman" w:cs="Times New Roman"/>
                <w:color w:val="000000"/>
                <w:lang w:val="en-US"/>
              </w:rPr>
              <w:t>83,99a</w:t>
            </w:r>
          </w:p>
        </w:tc>
        <w:tc>
          <w:tcPr>
            <w:tcW w:w="3466" w:type="dxa"/>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color w:val="000000"/>
                <w:lang w:val="en-US"/>
              </w:rPr>
            </w:pPr>
            <w:r w:rsidRPr="00123289">
              <w:rPr>
                <w:rFonts w:ascii="Times New Roman" w:eastAsia="Times New Roman" w:hAnsi="Times New Roman" w:cs="Times New Roman"/>
                <w:color w:val="000000"/>
                <w:lang w:val="en-US"/>
              </w:rPr>
              <w:t>156,66</w:t>
            </w:r>
          </w:p>
        </w:tc>
      </w:tr>
      <w:tr w:rsidR="00D2406D" w:rsidRPr="00123289" w:rsidTr="00D2406D">
        <w:trPr>
          <w:trHeight w:val="70"/>
          <w:jc w:val="center"/>
        </w:trPr>
        <w:tc>
          <w:tcPr>
            <w:tcW w:w="3172" w:type="dxa"/>
            <w:tcBorders>
              <w:top w:val="single" w:sz="4" w:space="0" w:color="auto"/>
              <w:left w:val="nil"/>
              <w:bottom w:val="single" w:sz="4" w:space="0" w:color="auto"/>
              <w:right w:val="nil"/>
            </w:tcBorders>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BNJ 5%</w:t>
            </w:r>
          </w:p>
        </w:tc>
        <w:tc>
          <w:tcPr>
            <w:tcW w:w="2100" w:type="dxa"/>
            <w:tcBorders>
              <w:top w:val="single" w:sz="4" w:space="0" w:color="auto"/>
              <w:left w:val="nil"/>
              <w:bottom w:val="single" w:sz="4" w:space="0" w:color="auto"/>
              <w:right w:val="nil"/>
            </w:tcBorders>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bCs/>
                <w:color w:val="000000"/>
              </w:rPr>
            </w:pPr>
            <w:r w:rsidRPr="00123289">
              <w:rPr>
                <w:rFonts w:ascii="Times New Roman" w:eastAsia="Times New Roman" w:hAnsi="Times New Roman" w:cs="Times New Roman"/>
                <w:bCs/>
                <w:color w:val="000000"/>
              </w:rPr>
              <w:t>27,93</w:t>
            </w:r>
          </w:p>
        </w:tc>
        <w:tc>
          <w:tcPr>
            <w:tcW w:w="3466" w:type="dxa"/>
            <w:tcBorders>
              <w:top w:val="single" w:sz="4" w:space="0" w:color="auto"/>
              <w:left w:val="nil"/>
              <w:bottom w:val="single" w:sz="4" w:space="0" w:color="auto"/>
              <w:right w:val="nil"/>
            </w:tcBorders>
            <w:noWrap/>
            <w:vAlign w:val="bottom"/>
            <w:hideMark/>
          </w:tcPr>
          <w:p w:rsidR="00D2406D" w:rsidRPr="00123289" w:rsidRDefault="00D2406D">
            <w:pPr>
              <w:tabs>
                <w:tab w:val="left" w:pos="709"/>
              </w:tabs>
              <w:spacing w:after="0" w:line="240" w:lineRule="auto"/>
              <w:rPr>
                <w:rFonts w:ascii="Times New Roman" w:eastAsia="Times New Roman" w:hAnsi="Times New Roman" w:cs="Times New Roman"/>
                <w:bCs/>
                <w:color w:val="000000"/>
                <w:lang w:val="en-US"/>
              </w:rPr>
            </w:pPr>
            <w:r w:rsidRPr="00123289">
              <w:rPr>
                <w:rFonts w:ascii="Times New Roman" w:eastAsia="Times New Roman" w:hAnsi="Times New Roman" w:cs="Times New Roman"/>
                <w:bCs/>
                <w:color w:val="000000"/>
                <w:lang w:val="en-US"/>
              </w:rPr>
              <w:t>46,71</w:t>
            </w:r>
          </w:p>
        </w:tc>
      </w:tr>
    </w:tbl>
    <w:p w:rsidR="0037036E" w:rsidRPr="00123289" w:rsidRDefault="00820136" w:rsidP="00D2406D">
      <w:pPr>
        <w:tabs>
          <w:tab w:val="left" w:pos="709"/>
        </w:tabs>
        <w:spacing w:before="120" w:after="0" w:line="240" w:lineRule="auto"/>
        <w:ind w:left="1134" w:hanging="1134"/>
        <w:jc w:val="both"/>
        <w:rPr>
          <w:rFonts w:ascii="Times New Roman" w:hAnsi="Times New Roman" w:cs="Times New Roman"/>
          <w:lang w:val="en-US"/>
        </w:rPr>
      </w:pPr>
      <w:r w:rsidRPr="00123289">
        <w:rPr>
          <w:rFonts w:ascii="Times New Roman" w:hAnsi="Times New Roman" w:cs="Times New Roman"/>
        </w:rPr>
        <w:t>Ket</w:t>
      </w:r>
      <w:r w:rsidR="00D2406D">
        <w:rPr>
          <w:rFonts w:ascii="Times New Roman" w:hAnsi="Times New Roman" w:cs="Times New Roman"/>
          <w:lang w:val="en-US"/>
        </w:rPr>
        <w:t>erangan</w:t>
      </w:r>
      <w:r w:rsidRPr="00123289">
        <w:rPr>
          <w:rFonts w:ascii="Times New Roman" w:hAnsi="Times New Roman" w:cs="Times New Roman"/>
        </w:rPr>
        <w:t>:</w:t>
      </w:r>
      <w:r w:rsidRPr="00123289">
        <w:rPr>
          <w:rFonts w:ascii="Times New Roman" w:hAnsi="Times New Roman" w:cs="Times New Roman"/>
          <w:lang w:val="en-US"/>
        </w:rPr>
        <w:t xml:space="preserve"> </w:t>
      </w:r>
      <w:r w:rsidRPr="00123289">
        <w:rPr>
          <w:rFonts w:ascii="Times New Roman" w:hAnsi="Times New Roman" w:cs="Times New Roman"/>
        </w:rPr>
        <w:t>Angka-angka yang diikuti huruf sama pada kolom yang sama, masing- masin</w:t>
      </w:r>
      <w:r w:rsidRPr="00123289">
        <w:rPr>
          <w:rFonts w:ascii="Times New Roman" w:hAnsi="Times New Roman" w:cs="Times New Roman"/>
          <w:lang w:val="en-US"/>
        </w:rPr>
        <w:t>g</w:t>
      </w:r>
      <w:r w:rsidR="00D2406D">
        <w:rPr>
          <w:rFonts w:ascii="Times New Roman" w:hAnsi="Times New Roman" w:cs="Times New Roman"/>
          <w:lang w:val="en-US"/>
        </w:rPr>
        <w:t xml:space="preserve"> </w:t>
      </w:r>
      <w:r w:rsidRPr="00123289">
        <w:rPr>
          <w:rFonts w:ascii="Times New Roman" w:hAnsi="Times New Roman" w:cs="Times New Roman"/>
        </w:rPr>
        <w:t>perlakuan tidak berbeda pada taraf uji BNJ 0,05%</w:t>
      </w:r>
      <w:r w:rsidRPr="00123289">
        <w:rPr>
          <w:rFonts w:ascii="Times New Roman" w:hAnsi="Times New Roman" w:cs="Times New Roman"/>
          <w:lang w:val="en-US"/>
        </w:rPr>
        <w:t>.</w:t>
      </w:r>
    </w:p>
    <w:p w:rsidR="0037036E" w:rsidRPr="00123289" w:rsidRDefault="0037036E">
      <w:pPr>
        <w:tabs>
          <w:tab w:val="left" w:pos="450"/>
        </w:tabs>
        <w:spacing w:after="0" w:line="240" w:lineRule="auto"/>
        <w:ind w:left="1418" w:hanging="1418"/>
        <w:jc w:val="both"/>
        <w:rPr>
          <w:rFonts w:ascii="Times New Roman" w:hAnsi="Times New Roman" w:cs="Times New Roman"/>
          <w:lang w:val="en-US"/>
        </w:rPr>
      </w:pPr>
    </w:p>
    <w:p w:rsidR="0037036E" w:rsidRPr="00123289" w:rsidRDefault="00820136" w:rsidP="00D2406D">
      <w:pPr>
        <w:tabs>
          <w:tab w:val="left" w:leader="dot" w:pos="7290"/>
        </w:tabs>
        <w:spacing w:after="120" w:line="240" w:lineRule="auto"/>
        <w:ind w:left="811" w:hanging="811"/>
        <w:jc w:val="both"/>
        <w:rPr>
          <w:rFonts w:ascii="Times New Roman" w:hAnsi="Times New Roman" w:cs="Times New Roman"/>
          <w:lang w:val="en-US"/>
        </w:rPr>
      </w:pPr>
      <w:r w:rsidRPr="00123289">
        <w:rPr>
          <w:rFonts w:ascii="Times New Roman" w:hAnsi="Times New Roman" w:cs="Times New Roman"/>
        </w:rPr>
        <w:t xml:space="preserve">Tabel </w:t>
      </w:r>
      <w:r w:rsidRPr="00123289">
        <w:rPr>
          <w:rFonts w:ascii="Times New Roman" w:hAnsi="Times New Roman" w:cs="Times New Roman"/>
          <w:lang w:val="en-US"/>
        </w:rPr>
        <w:t>3</w:t>
      </w:r>
      <w:r w:rsidRPr="00123289">
        <w:rPr>
          <w:rFonts w:ascii="Times New Roman" w:hAnsi="Times New Roman" w:cs="Times New Roman"/>
        </w:rPr>
        <w:t>.</w:t>
      </w:r>
      <w:r w:rsidR="00D2406D">
        <w:rPr>
          <w:rFonts w:ascii="Times New Roman" w:hAnsi="Times New Roman" w:cs="Times New Roman"/>
          <w:lang w:val="en-US"/>
        </w:rPr>
        <w:t xml:space="preserve"> </w:t>
      </w:r>
      <w:r w:rsidRPr="00123289">
        <w:rPr>
          <w:rFonts w:ascii="Times New Roman" w:hAnsi="Times New Roman" w:cs="Times New Roman"/>
        </w:rPr>
        <w:t xml:space="preserve">Rata-rata </w:t>
      </w:r>
      <w:r w:rsidRPr="00123289">
        <w:rPr>
          <w:rFonts w:ascii="Times New Roman" w:hAnsi="Times New Roman" w:cs="Times New Roman"/>
          <w:lang w:val="en-US"/>
        </w:rPr>
        <w:t xml:space="preserve">Daya Berkecambah Bawang </w:t>
      </w:r>
      <w:r w:rsidRPr="00123289">
        <w:rPr>
          <w:rFonts w:ascii="Times New Roman" w:hAnsi="Times New Roman" w:cs="Times New Roman"/>
        </w:rPr>
        <w:t xml:space="preserve">Merah Pada </w:t>
      </w:r>
      <w:r w:rsidRPr="00123289">
        <w:rPr>
          <w:rFonts w:ascii="Times New Roman" w:hAnsi="Times New Roman" w:cs="Times New Roman"/>
          <w:lang w:val="en-US"/>
        </w:rPr>
        <w:t>Ekstrak Rumput Laut dan Lama Penyimpanan.</w:t>
      </w:r>
    </w:p>
    <w:tbl>
      <w:tblPr>
        <w:tblStyle w:val="LightShading"/>
        <w:tblW w:w="8789" w:type="dxa"/>
        <w:tblInd w:w="108" w:type="dxa"/>
        <w:tblLook w:val="04A0" w:firstRow="1" w:lastRow="0" w:firstColumn="1" w:lastColumn="0" w:noHBand="0" w:noVBand="1"/>
      </w:tblPr>
      <w:tblGrid>
        <w:gridCol w:w="1707"/>
        <w:gridCol w:w="1710"/>
        <w:gridCol w:w="1620"/>
        <w:gridCol w:w="1620"/>
        <w:gridCol w:w="2132"/>
      </w:tblGrid>
      <w:tr w:rsidR="0037036E" w:rsidRPr="00123289" w:rsidTr="00D2406D">
        <w:trPr>
          <w:cnfStyle w:val="100000000000" w:firstRow="1" w:lastRow="0" w:firstColumn="0" w:lastColumn="0" w:oddVBand="0" w:evenVBand="0" w:oddHBand="0"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1707" w:type="dxa"/>
            <w:vMerge w:val="restart"/>
            <w:tcBorders>
              <w:bottom w:val="single" w:sz="4" w:space="0" w:color="auto"/>
            </w:tcBorders>
            <w:shd w:val="clear" w:color="auto" w:fill="auto"/>
            <w:noWrap/>
            <w:vAlign w:val="center"/>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PERLAKUAN</w:t>
            </w:r>
          </w:p>
        </w:tc>
        <w:tc>
          <w:tcPr>
            <w:tcW w:w="4950" w:type="dxa"/>
            <w:gridSpan w:val="3"/>
            <w:tcBorders>
              <w:bottom w:val="single" w:sz="4" w:space="0" w:color="auto"/>
            </w:tcBorders>
            <w:shd w:val="clear" w:color="auto" w:fill="auto"/>
            <w:noWrap/>
            <w:vAlign w:val="center"/>
            <w:hideMark/>
          </w:tcPr>
          <w:p w:rsidR="0037036E" w:rsidRPr="00123289" w:rsidRDefault="0082013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Daya Berkecambah</w:t>
            </w:r>
          </w:p>
        </w:tc>
        <w:tc>
          <w:tcPr>
            <w:tcW w:w="2132" w:type="dxa"/>
            <w:vMerge w:val="restart"/>
            <w:tcBorders>
              <w:top w:val="single" w:sz="4" w:space="0" w:color="auto"/>
            </w:tcBorders>
            <w:shd w:val="clear" w:color="auto" w:fill="auto"/>
            <w:noWrap/>
            <w:vAlign w:val="center"/>
            <w:hideMark/>
          </w:tcPr>
          <w:p w:rsidR="0037036E" w:rsidRPr="00123289" w:rsidRDefault="0082013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Rata-rata</w:t>
            </w:r>
          </w:p>
        </w:tc>
      </w:tr>
      <w:tr w:rsidR="0037036E" w:rsidRPr="00123289" w:rsidTr="00D2406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07" w:type="dxa"/>
            <w:vMerge/>
            <w:tcBorders>
              <w:top w:val="single" w:sz="4" w:space="0" w:color="auto"/>
              <w:bottom w:val="single" w:sz="4" w:space="0" w:color="auto"/>
            </w:tcBorders>
            <w:shd w:val="clear" w:color="auto" w:fill="auto"/>
            <w:hideMark/>
          </w:tcPr>
          <w:p w:rsidR="0037036E" w:rsidRPr="00123289" w:rsidRDefault="0037036E">
            <w:pPr>
              <w:spacing w:line="240" w:lineRule="auto"/>
              <w:jc w:val="left"/>
              <w:rPr>
                <w:rFonts w:ascii="Times New Roman" w:eastAsia="Times New Roman" w:hAnsi="Times New Roman" w:cs="Times New Roman"/>
                <w:noProof w:val="0"/>
                <w:lang w:val="en-US" w:eastAsia="en-US"/>
              </w:rPr>
            </w:pPr>
          </w:p>
        </w:tc>
        <w:tc>
          <w:tcPr>
            <w:tcW w:w="1710"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L30</w:t>
            </w:r>
          </w:p>
        </w:tc>
        <w:tc>
          <w:tcPr>
            <w:tcW w:w="1620"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L40</w:t>
            </w:r>
          </w:p>
        </w:tc>
        <w:tc>
          <w:tcPr>
            <w:tcW w:w="1620"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L50</w:t>
            </w:r>
          </w:p>
        </w:tc>
        <w:tc>
          <w:tcPr>
            <w:tcW w:w="2132" w:type="dxa"/>
            <w:vMerge/>
            <w:tcBorders>
              <w:bottom w:val="single" w:sz="4" w:space="0" w:color="auto"/>
            </w:tcBorders>
            <w:shd w:val="clear" w:color="auto" w:fill="auto"/>
            <w:hideMark/>
          </w:tcPr>
          <w:p w:rsidR="0037036E" w:rsidRPr="00123289" w:rsidRDefault="0037036E">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p>
        </w:tc>
      </w:tr>
      <w:tr w:rsidR="0037036E" w:rsidRPr="00123289" w:rsidTr="00D2406D">
        <w:trPr>
          <w:trHeight w:val="332"/>
        </w:trPr>
        <w:tc>
          <w:tcPr>
            <w:cnfStyle w:val="001000000000" w:firstRow="0" w:lastRow="0" w:firstColumn="1" w:lastColumn="0" w:oddVBand="0" w:evenVBand="0" w:oddHBand="0" w:evenHBand="0" w:firstRowFirstColumn="0" w:firstRowLastColumn="0" w:lastRowFirstColumn="0" w:lastRowLastColumn="0"/>
            <w:tcW w:w="1707" w:type="dxa"/>
            <w:tcBorders>
              <w:top w:val="single" w:sz="4" w:space="0" w:color="auto"/>
              <w:bottom w:val="nil"/>
            </w:tcBorders>
            <w:shd w:val="clear" w:color="auto" w:fill="auto"/>
            <w:noWrap/>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R10</w:t>
            </w:r>
          </w:p>
        </w:tc>
        <w:tc>
          <w:tcPr>
            <w:tcW w:w="1710" w:type="dxa"/>
            <w:tcBorders>
              <w:top w:val="single" w:sz="4" w:space="0" w:color="auto"/>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100</w:t>
            </w:r>
          </w:p>
        </w:tc>
        <w:tc>
          <w:tcPr>
            <w:tcW w:w="1620" w:type="dxa"/>
            <w:tcBorders>
              <w:top w:val="single" w:sz="4" w:space="0" w:color="auto"/>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100</w:t>
            </w:r>
          </w:p>
        </w:tc>
        <w:tc>
          <w:tcPr>
            <w:tcW w:w="1620" w:type="dxa"/>
            <w:tcBorders>
              <w:top w:val="single" w:sz="4" w:space="0" w:color="auto"/>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100</w:t>
            </w:r>
          </w:p>
        </w:tc>
        <w:tc>
          <w:tcPr>
            <w:tcW w:w="2132" w:type="dxa"/>
            <w:tcBorders>
              <w:top w:val="single" w:sz="4" w:space="0" w:color="auto"/>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100</w:t>
            </w:r>
          </w:p>
        </w:tc>
      </w:tr>
      <w:tr w:rsidR="0037036E" w:rsidRPr="00123289" w:rsidTr="00D2406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07" w:type="dxa"/>
            <w:tcBorders>
              <w:top w:val="nil"/>
            </w:tcBorders>
            <w:shd w:val="clear" w:color="auto" w:fill="auto"/>
            <w:noWrap/>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R20</w:t>
            </w:r>
          </w:p>
        </w:tc>
        <w:tc>
          <w:tcPr>
            <w:tcW w:w="1710" w:type="dxa"/>
            <w:tcBorders>
              <w:top w:val="nil"/>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93.33</w:t>
            </w:r>
          </w:p>
        </w:tc>
        <w:tc>
          <w:tcPr>
            <w:tcW w:w="1620" w:type="dxa"/>
            <w:tcBorders>
              <w:top w:val="nil"/>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100</w:t>
            </w:r>
          </w:p>
        </w:tc>
        <w:tc>
          <w:tcPr>
            <w:tcW w:w="1620" w:type="dxa"/>
            <w:tcBorders>
              <w:top w:val="nil"/>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100</w:t>
            </w:r>
          </w:p>
        </w:tc>
        <w:tc>
          <w:tcPr>
            <w:tcW w:w="2132" w:type="dxa"/>
            <w:tcBorders>
              <w:top w:val="nil"/>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97.77</w:t>
            </w:r>
          </w:p>
        </w:tc>
      </w:tr>
      <w:tr w:rsidR="0037036E" w:rsidRPr="00123289" w:rsidTr="00D2406D">
        <w:trPr>
          <w:trHeight w:val="80"/>
        </w:trPr>
        <w:tc>
          <w:tcPr>
            <w:cnfStyle w:val="001000000000" w:firstRow="0" w:lastRow="0" w:firstColumn="1" w:lastColumn="0" w:oddVBand="0" w:evenVBand="0" w:oddHBand="0" w:evenHBand="0" w:firstRowFirstColumn="0" w:firstRowLastColumn="0" w:lastRowFirstColumn="0" w:lastRowLastColumn="0"/>
            <w:tcW w:w="1707" w:type="dxa"/>
            <w:tcBorders>
              <w:bottom w:val="single" w:sz="4" w:space="0" w:color="auto"/>
            </w:tcBorders>
            <w:shd w:val="clear" w:color="auto" w:fill="auto"/>
            <w:noWrap/>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R30</w:t>
            </w:r>
          </w:p>
        </w:tc>
        <w:tc>
          <w:tcPr>
            <w:tcW w:w="1710" w:type="dxa"/>
            <w:tcBorders>
              <w:bottom w:val="single" w:sz="4" w:space="0" w:color="auto"/>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93.33</w:t>
            </w:r>
          </w:p>
        </w:tc>
        <w:tc>
          <w:tcPr>
            <w:tcW w:w="1620" w:type="dxa"/>
            <w:tcBorders>
              <w:bottom w:val="single" w:sz="4" w:space="0" w:color="auto"/>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96.66</w:t>
            </w:r>
          </w:p>
        </w:tc>
        <w:tc>
          <w:tcPr>
            <w:tcW w:w="1620" w:type="dxa"/>
            <w:tcBorders>
              <w:bottom w:val="single" w:sz="4" w:space="0" w:color="auto"/>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100</w:t>
            </w:r>
          </w:p>
        </w:tc>
        <w:tc>
          <w:tcPr>
            <w:tcW w:w="2132" w:type="dxa"/>
            <w:tcBorders>
              <w:bottom w:val="single" w:sz="4" w:space="0" w:color="auto"/>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96.66</w:t>
            </w:r>
          </w:p>
        </w:tc>
      </w:tr>
      <w:tr w:rsidR="0037036E" w:rsidRPr="00123289" w:rsidTr="00D240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07"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Rata-Rata</w:t>
            </w:r>
          </w:p>
        </w:tc>
        <w:tc>
          <w:tcPr>
            <w:tcW w:w="1710"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95.55</w:t>
            </w:r>
          </w:p>
        </w:tc>
        <w:tc>
          <w:tcPr>
            <w:tcW w:w="1620"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98.88</w:t>
            </w:r>
          </w:p>
        </w:tc>
        <w:tc>
          <w:tcPr>
            <w:tcW w:w="1620"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100</w:t>
            </w:r>
          </w:p>
        </w:tc>
        <w:tc>
          <w:tcPr>
            <w:tcW w:w="2132"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98.14</w:t>
            </w:r>
          </w:p>
        </w:tc>
      </w:tr>
    </w:tbl>
    <w:p w:rsidR="0037036E" w:rsidRPr="00123289" w:rsidRDefault="00820136" w:rsidP="00D2406D">
      <w:pPr>
        <w:tabs>
          <w:tab w:val="left" w:pos="709"/>
        </w:tabs>
        <w:spacing w:before="120" w:after="0" w:line="240" w:lineRule="auto"/>
        <w:ind w:left="1134" w:hanging="1134"/>
        <w:jc w:val="both"/>
        <w:rPr>
          <w:rFonts w:ascii="Times New Roman" w:hAnsi="Times New Roman" w:cs="Times New Roman"/>
          <w:lang w:val="en-US"/>
        </w:rPr>
      </w:pPr>
      <w:r w:rsidRPr="00123289">
        <w:rPr>
          <w:rFonts w:ascii="Times New Roman" w:hAnsi="Times New Roman" w:cs="Times New Roman"/>
        </w:rPr>
        <w:t>Ket</w:t>
      </w:r>
      <w:r w:rsidR="00D2406D">
        <w:rPr>
          <w:rFonts w:ascii="Times New Roman" w:hAnsi="Times New Roman" w:cs="Times New Roman"/>
          <w:lang w:val="en-US"/>
        </w:rPr>
        <w:t>erangan</w:t>
      </w:r>
      <w:r w:rsidRPr="00123289">
        <w:rPr>
          <w:rFonts w:ascii="Times New Roman" w:hAnsi="Times New Roman" w:cs="Times New Roman"/>
        </w:rPr>
        <w:t>:</w:t>
      </w:r>
      <w:r w:rsidRPr="00123289">
        <w:rPr>
          <w:rFonts w:ascii="Times New Roman" w:hAnsi="Times New Roman" w:cs="Times New Roman"/>
          <w:lang w:val="en-US"/>
        </w:rPr>
        <w:t xml:space="preserve">  </w:t>
      </w:r>
      <w:r w:rsidRPr="00123289">
        <w:rPr>
          <w:rFonts w:ascii="Times New Roman" w:hAnsi="Times New Roman" w:cs="Times New Roman"/>
        </w:rPr>
        <w:t>Angka-angka yang diikuti huruf sama pada kolom yang sama, masing-masin</w:t>
      </w:r>
      <w:r w:rsidRPr="00123289">
        <w:rPr>
          <w:rFonts w:ascii="Times New Roman" w:hAnsi="Times New Roman" w:cs="Times New Roman"/>
          <w:lang w:val="en-US"/>
        </w:rPr>
        <w:t>g</w:t>
      </w:r>
      <w:r w:rsidR="00D2406D">
        <w:rPr>
          <w:rFonts w:ascii="Times New Roman" w:hAnsi="Times New Roman" w:cs="Times New Roman"/>
          <w:lang w:val="en-US"/>
        </w:rPr>
        <w:t xml:space="preserve"> </w:t>
      </w:r>
      <w:r w:rsidRPr="00123289">
        <w:rPr>
          <w:rFonts w:ascii="Times New Roman" w:hAnsi="Times New Roman" w:cs="Times New Roman"/>
        </w:rPr>
        <w:t>perlakuan tidak berbeda pada taraf uji BNJ 0,05%</w:t>
      </w:r>
      <w:r w:rsidRPr="00123289">
        <w:rPr>
          <w:rFonts w:ascii="Times New Roman" w:hAnsi="Times New Roman" w:cs="Times New Roman"/>
          <w:lang w:val="en-US"/>
        </w:rPr>
        <w:t xml:space="preserve">.  </w:t>
      </w:r>
    </w:p>
    <w:p w:rsidR="0037036E" w:rsidRPr="00123289" w:rsidRDefault="0037036E">
      <w:pPr>
        <w:tabs>
          <w:tab w:val="left" w:pos="450"/>
        </w:tabs>
        <w:spacing w:after="0" w:line="240" w:lineRule="auto"/>
        <w:ind w:left="1418" w:hanging="1418"/>
        <w:jc w:val="both"/>
        <w:rPr>
          <w:rFonts w:ascii="Times New Roman" w:hAnsi="Times New Roman" w:cs="Times New Roman"/>
          <w:lang w:val="en-US"/>
        </w:rPr>
      </w:pPr>
    </w:p>
    <w:p w:rsidR="0037036E" w:rsidRPr="00123289" w:rsidRDefault="00820136" w:rsidP="00D2406D">
      <w:pPr>
        <w:tabs>
          <w:tab w:val="left" w:leader="dot" w:pos="7290"/>
        </w:tabs>
        <w:spacing w:after="120" w:line="240" w:lineRule="auto"/>
        <w:ind w:left="811" w:hanging="811"/>
        <w:jc w:val="both"/>
        <w:rPr>
          <w:rFonts w:ascii="Times New Roman" w:hAnsi="Times New Roman" w:cs="Times New Roman"/>
          <w:lang w:val="en-US"/>
        </w:rPr>
      </w:pPr>
      <w:r w:rsidRPr="00123289">
        <w:rPr>
          <w:rFonts w:ascii="Times New Roman" w:hAnsi="Times New Roman" w:cs="Times New Roman"/>
        </w:rPr>
        <w:t xml:space="preserve">Tabel </w:t>
      </w:r>
      <w:r w:rsidRPr="00123289">
        <w:rPr>
          <w:rFonts w:ascii="Times New Roman" w:hAnsi="Times New Roman" w:cs="Times New Roman"/>
          <w:lang w:val="en-US"/>
        </w:rPr>
        <w:t>4</w:t>
      </w:r>
      <w:r w:rsidRPr="00123289">
        <w:rPr>
          <w:rFonts w:ascii="Times New Roman" w:hAnsi="Times New Roman" w:cs="Times New Roman"/>
        </w:rPr>
        <w:t xml:space="preserve">.Rata-rata </w:t>
      </w:r>
      <w:r w:rsidRPr="00123289">
        <w:rPr>
          <w:rFonts w:ascii="Times New Roman" w:hAnsi="Times New Roman" w:cs="Times New Roman"/>
          <w:lang w:val="en-US"/>
        </w:rPr>
        <w:t xml:space="preserve">Kecepatan Berkecambah Bawang </w:t>
      </w:r>
      <w:r w:rsidRPr="00123289">
        <w:rPr>
          <w:rFonts w:ascii="Times New Roman" w:hAnsi="Times New Roman" w:cs="Times New Roman"/>
        </w:rPr>
        <w:t xml:space="preserve">Merah Pada </w:t>
      </w:r>
      <w:r w:rsidRPr="00123289">
        <w:rPr>
          <w:rFonts w:ascii="Times New Roman" w:hAnsi="Times New Roman" w:cs="Times New Roman"/>
          <w:lang w:val="en-US"/>
        </w:rPr>
        <w:t>Ekstrak Rumput Laut dan Lama Penyimpanan</w:t>
      </w:r>
      <w:r w:rsidR="00D2406D">
        <w:rPr>
          <w:rFonts w:ascii="Times New Roman" w:hAnsi="Times New Roman" w:cs="Times New Roman"/>
          <w:lang w:val="en-US"/>
        </w:rPr>
        <w:t>.</w:t>
      </w:r>
    </w:p>
    <w:tbl>
      <w:tblPr>
        <w:tblStyle w:val="LightShading"/>
        <w:tblW w:w="8730" w:type="dxa"/>
        <w:tblInd w:w="108" w:type="dxa"/>
        <w:tblLook w:val="04A0" w:firstRow="1" w:lastRow="0" w:firstColumn="1" w:lastColumn="0" w:noHBand="0" w:noVBand="1"/>
      </w:tblPr>
      <w:tblGrid>
        <w:gridCol w:w="1629"/>
        <w:gridCol w:w="1710"/>
        <w:gridCol w:w="1791"/>
        <w:gridCol w:w="1620"/>
        <w:gridCol w:w="1980"/>
      </w:tblGrid>
      <w:tr w:rsidR="0037036E" w:rsidRPr="00123289" w:rsidTr="00D2406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29" w:type="dxa"/>
            <w:vMerge w:val="restart"/>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Perlakuan</w:t>
            </w:r>
          </w:p>
        </w:tc>
        <w:tc>
          <w:tcPr>
            <w:tcW w:w="5121" w:type="dxa"/>
            <w:gridSpan w:val="3"/>
            <w:tcBorders>
              <w:top w:val="single" w:sz="4" w:space="0" w:color="auto"/>
              <w:bottom w:val="single" w:sz="4" w:space="0" w:color="auto"/>
            </w:tcBorders>
            <w:shd w:val="clear" w:color="auto" w:fill="auto"/>
            <w:noWrap/>
            <w:hideMark/>
          </w:tcPr>
          <w:p w:rsidR="0037036E" w:rsidRPr="00123289" w:rsidRDefault="0082013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Kecepatan Berkecambah</w:t>
            </w:r>
          </w:p>
        </w:tc>
        <w:tc>
          <w:tcPr>
            <w:tcW w:w="1980" w:type="dxa"/>
            <w:vMerge w:val="restart"/>
            <w:tcBorders>
              <w:top w:val="single" w:sz="4" w:space="0" w:color="auto"/>
              <w:bottom w:val="single" w:sz="4" w:space="0" w:color="auto"/>
            </w:tcBorders>
            <w:shd w:val="clear" w:color="auto" w:fill="auto"/>
            <w:noWrap/>
            <w:hideMark/>
          </w:tcPr>
          <w:p w:rsidR="0037036E" w:rsidRPr="00123289" w:rsidRDefault="0037036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p>
          <w:p w:rsidR="0037036E" w:rsidRPr="00123289" w:rsidRDefault="00820136">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Rata-rata</w:t>
            </w:r>
          </w:p>
        </w:tc>
      </w:tr>
      <w:tr w:rsidR="0037036E" w:rsidRPr="00123289" w:rsidTr="00D2406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29" w:type="dxa"/>
            <w:vMerge/>
            <w:tcBorders>
              <w:top w:val="single" w:sz="4" w:space="0" w:color="auto"/>
              <w:bottom w:val="single" w:sz="4" w:space="0" w:color="auto"/>
            </w:tcBorders>
            <w:shd w:val="clear" w:color="auto" w:fill="auto"/>
            <w:noWrap/>
            <w:hideMark/>
          </w:tcPr>
          <w:p w:rsidR="0037036E" w:rsidRPr="00123289" w:rsidRDefault="0037036E">
            <w:pPr>
              <w:spacing w:line="240" w:lineRule="auto"/>
              <w:rPr>
                <w:rFonts w:ascii="Times New Roman" w:eastAsia="Times New Roman" w:hAnsi="Times New Roman" w:cs="Times New Roman"/>
                <w:noProof w:val="0"/>
                <w:lang w:val="en-US" w:eastAsia="en-US"/>
              </w:rPr>
            </w:pPr>
          </w:p>
        </w:tc>
        <w:tc>
          <w:tcPr>
            <w:tcW w:w="1710"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L30</w:t>
            </w:r>
          </w:p>
        </w:tc>
        <w:tc>
          <w:tcPr>
            <w:tcW w:w="1791"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L40</w:t>
            </w:r>
          </w:p>
        </w:tc>
        <w:tc>
          <w:tcPr>
            <w:tcW w:w="1620" w:type="dxa"/>
            <w:tcBorders>
              <w:top w:val="single" w:sz="4" w:space="0" w:color="auto"/>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L50</w:t>
            </w:r>
          </w:p>
        </w:tc>
        <w:tc>
          <w:tcPr>
            <w:tcW w:w="1980" w:type="dxa"/>
            <w:vMerge/>
            <w:tcBorders>
              <w:top w:val="single" w:sz="4" w:space="0" w:color="auto"/>
              <w:bottom w:val="single" w:sz="4" w:space="0" w:color="auto"/>
            </w:tcBorders>
            <w:shd w:val="clear" w:color="auto" w:fill="auto"/>
            <w:noWrap/>
            <w:hideMark/>
          </w:tcPr>
          <w:p w:rsidR="0037036E" w:rsidRPr="00123289" w:rsidRDefault="0037036E">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p>
        </w:tc>
      </w:tr>
      <w:tr w:rsidR="0037036E" w:rsidRPr="00123289" w:rsidTr="00D2406D">
        <w:trPr>
          <w:trHeight w:val="70"/>
        </w:trPr>
        <w:tc>
          <w:tcPr>
            <w:cnfStyle w:val="001000000000" w:firstRow="0" w:lastRow="0" w:firstColumn="1" w:lastColumn="0" w:oddVBand="0" w:evenVBand="0" w:oddHBand="0" w:evenHBand="0" w:firstRowFirstColumn="0" w:firstRowLastColumn="0" w:lastRowFirstColumn="0" w:lastRowLastColumn="0"/>
            <w:tcW w:w="1629" w:type="dxa"/>
            <w:tcBorders>
              <w:top w:val="single" w:sz="4" w:space="0" w:color="auto"/>
              <w:bottom w:val="nil"/>
            </w:tcBorders>
            <w:shd w:val="clear" w:color="auto" w:fill="auto"/>
            <w:noWrap/>
            <w:vAlign w:val="center"/>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R10</w:t>
            </w:r>
          </w:p>
        </w:tc>
        <w:tc>
          <w:tcPr>
            <w:tcW w:w="1710" w:type="dxa"/>
            <w:tcBorders>
              <w:top w:val="single" w:sz="4" w:space="0" w:color="auto"/>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2.85</w:t>
            </w:r>
          </w:p>
        </w:tc>
        <w:tc>
          <w:tcPr>
            <w:tcW w:w="1791" w:type="dxa"/>
            <w:tcBorders>
              <w:top w:val="single" w:sz="4" w:space="0" w:color="auto"/>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1.75</w:t>
            </w:r>
          </w:p>
        </w:tc>
        <w:tc>
          <w:tcPr>
            <w:tcW w:w="1620" w:type="dxa"/>
            <w:tcBorders>
              <w:top w:val="single" w:sz="4" w:space="0" w:color="auto"/>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1.27</w:t>
            </w:r>
          </w:p>
        </w:tc>
        <w:tc>
          <w:tcPr>
            <w:tcW w:w="1980" w:type="dxa"/>
            <w:tcBorders>
              <w:top w:val="single" w:sz="4" w:space="0" w:color="auto"/>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1.95</w:t>
            </w:r>
          </w:p>
        </w:tc>
      </w:tr>
      <w:tr w:rsidR="0037036E" w:rsidRPr="00123289" w:rsidTr="00D2406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629" w:type="dxa"/>
            <w:tcBorders>
              <w:top w:val="nil"/>
            </w:tcBorders>
            <w:shd w:val="clear" w:color="auto" w:fill="auto"/>
            <w:noWrap/>
            <w:vAlign w:val="center"/>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R20</w:t>
            </w:r>
          </w:p>
        </w:tc>
        <w:tc>
          <w:tcPr>
            <w:tcW w:w="1710" w:type="dxa"/>
            <w:tcBorders>
              <w:top w:val="nil"/>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2.53</w:t>
            </w:r>
          </w:p>
        </w:tc>
        <w:tc>
          <w:tcPr>
            <w:tcW w:w="1791" w:type="dxa"/>
            <w:tcBorders>
              <w:top w:val="nil"/>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1.53</w:t>
            </w:r>
          </w:p>
        </w:tc>
        <w:tc>
          <w:tcPr>
            <w:tcW w:w="1620" w:type="dxa"/>
            <w:tcBorders>
              <w:top w:val="nil"/>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1.06</w:t>
            </w:r>
          </w:p>
        </w:tc>
        <w:tc>
          <w:tcPr>
            <w:tcW w:w="1980" w:type="dxa"/>
            <w:tcBorders>
              <w:top w:val="nil"/>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1.71</w:t>
            </w:r>
          </w:p>
        </w:tc>
      </w:tr>
      <w:tr w:rsidR="0037036E" w:rsidRPr="00123289" w:rsidTr="00D2406D">
        <w:trPr>
          <w:trHeight w:val="80"/>
        </w:trPr>
        <w:tc>
          <w:tcPr>
            <w:cnfStyle w:val="001000000000" w:firstRow="0" w:lastRow="0" w:firstColumn="1" w:lastColumn="0" w:oddVBand="0" w:evenVBand="0" w:oddHBand="0" w:evenHBand="0" w:firstRowFirstColumn="0" w:firstRowLastColumn="0" w:lastRowFirstColumn="0" w:lastRowLastColumn="0"/>
            <w:tcW w:w="1629" w:type="dxa"/>
            <w:tcBorders>
              <w:bottom w:val="nil"/>
            </w:tcBorders>
            <w:shd w:val="clear" w:color="auto" w:fill="auto"/>
            <w:noWrap/>
            <w:vAlign w:val="center"/>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R30</w:t>
            </w:r>
          </w:p>
        </w:tc>
        <w:tc>
          <w:tcPr>
            <w:tcW w:w="1710" w:type="dxa"/>
            <w:tcBorders>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2.69</w:t>
            </w:r>
          </w:p>
        </w:tc>
        <w:tc>
          <w:tcPr>
            <w:tcW w:w="1791" w:type="dxa"/>
            <w:tcBorders>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1.51</w:t>
            </w:r>
          </w:p>
        </w:tc>
        <w:tc>
          <w:tcPr>
            <w:tcW w:w="1620" w:type="dxa"/>
            <w:tcBorders>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w:t>
            </w:r>
          </w:p>
        </w:tc>
        <w:tc>
          <w:tcPr>
            <w:tcW w:w="1980" w:type="dxa"/>
            <w:tcBorders>
              <w:bottom w:val="nil"/>
            </w:tcBorders>
            <w:shd w:val="clear" w:color="auto" w:fill="auto"/>
            <w:noWrap/>
            <w:vAlign w:val="center"/>
            <w:hideMark/>
          </w:tcPr>
          <w:p w:rsidR="0037036E" w:rsidRPr="00123289" w:rsidRDefault="0082013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1.73</w:t>
            </w:r>
          </w:p>
        </w:tc>
      </w:tr>
      <w:tr w:rsidR="0037036E" w:rsidRPr="00123289" w:rsidTr="00D2406D">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629" w:type="dxa"/>
            <w:tcBorders>
              <w:top w:val="nil"/>
              <w:bottom w:val="single" w:sz="4" w:space="0" w:color="auto"/>
            </w:tcBorders>
            <w:shd w:val="clear" w:color="auto" w:fill="auto"/>
            <w:noWrap/>
            <w:vAlign w:val="center"/>
            <w:hideMark/>
          </w:tcPr>
          <w:p w:rsidR="0037036E" w:rsidRPr="00123289" w:rsidRDefault="00820136">
            <w:pPr>
              <w:spacing w:line="240" w:lineRule="auto"/>
              <w:rPr>
                <w:rFonts w:ascii="Times New Roman" w:eastAsia="Times New Roman" w:hAnsi="Times New Roman" w:cs="Times New Roman"/>
                <w:noProof w:val="0"/>
                <w:lang w:val="en-US" w:eastAsia="en-US"/>
              </w:rPr>
            </w:pPr>
            <w:r w:rsidRPr="00123289">
              <w:rPr>
                <w:rFonts w:ascii="Times New Roman" w:eastAsia="Times New Roman" w:hAnsi="Times New Roman" w:cs="Times New Roman"/>
                <w:b w:val="0"/>
                <w:noProof w:val="0"/>
                <w:lang w:val="en-US" w:eastAsia="en-US"/>
              </w:rPr>
              <w:t>Rata-Rata</w:t>
            </w:r>
          </w:p>
        </w:tc>
        <w:tc>
          <w:tcPr>
            <w:tcW w:w="1710" w:type="dxa"/>
            <w:tcBorders>
              <w:top w:val="nil"/>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2.69</w:t>
            </w:r>
          </w:p>
        </w:tc>
        <w:tc>
          <w:tcPr>
            <w:tcW w:w="1791" w:type="dxa"/>
            <w:tcBorders>
              <w:top w:val="nil"/>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1.6</w:t>
            </w:r>
          </w:p>
        </w:tc>
        <w:tc>
          <w:tcPr>
            <w:tcW w:w="1620" w:type="dxa"/>
            <w:tcBorders>
              <w:top w:val="nil"/>
              <w:bottom w:val="single" w:sz="4" w:space="0" w:color="auto"/>
            </w:tcBorders>
            <w:shd w:val="clear" w:color="auto" w:fill="auto"/>
            <w:noWrap/>
            <w:vAlign w:val="center"/>
            <w:hideMark/>
          </w:tcPr>
          <w:p w:rsidR="0037036E" w:rsidRPr="00123289" w:rsidRDefault="00820136">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123289">
              <w:rPr>
                <w:rFonts w:ascii="Times New Roman" w:eastAsia="Times New Roman" w:hAnsi="Times New Roman" w:cs="Times New Roman"/>
                <w:noProof w:val="0"/>
                <w:lang w:val="en-US" w:eastAsia="en-US"/>
              </w:rPr>
              <w:t>1.11</w:t>
            </w:r>
          </w:p>
        </w:tc>
        <w:tc>
          <w:tcPr>
            <w:tcW w:w="1980" w:type="dxa"/>
            <w:tcBorders>
              <w:top w:val="nil"/>
              <w:bottom w:val="single" w:sz="4" w:space="0" w:color="auto"/>
            </w:tcBorders>
            <w:shd w:val="clear" w:color="auto" w:fill="auto"/>
            <w:noWrap/>
            <w:vAlign w:val="center"/>
            <w:hideMark/>
          </w:tcPr>
          <w:p w:rsidR="0037036E" w:rsidRPr="00123289" w:rsidRDefault="0037036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p>
        </w:tc>
      </w:tr>
    </w:tbl>
    <w:p w:rsidR="0037036E" w:rsidRDefault="00820136" w:rsidP="00D2406D">
      <w:pPr>
        <w:tabs>
          <w:tab w:val="left" w:pos="1134"/>
        </w:tabs>
        <w:spacing w:before="120" w:after="0" w:line="240" w:lineRule="auto"/>
        <w:ind w:left="1134" w:hanging="1134"/>
        <w:jc w:val="both"/>
        <w:rPr>
          <w:rFonts w:ascii="Times New Roman" w:hAnsi="Times New Roman" w:cs="Times New Roman"/>
          <w:lang w:val="en-US"/>
        </w:rPr>
      </w:pPr>
      <w:r w:rsidRPr="00123289">
        <w:rPr>
          <w:rFonts w:ascii="Times New Roman" w:hAnsi="Times New Roman" w:cs="Times New Roman"/>
        </w:rPr>
        <w:t>Ket</w:t>
      </w:r>
      <w:r w:rsidR="00D2406D">
        <w:rPr>
          <w:rFonts w:ascii="Times New Roman" w:hAnsi="Times New Roman" w:cs="Times New Roman"/>
          <w:lang w:val="en-US"/>
        </w:rPr>
        <w:t>erangan</w:t>
      </w:r>
      <w:r w:rsidRPr="00123289">
        <w:rPr>
          <w:rFonts w:ascii="Times New Roman" w:hAnsi="Times New Roman" w:cs="Times New Roman"/>
        </w:rPr>
        <w:t>:</w:t>
      </w:r>
      <w:r w:rsidRPr="00123289">
        <w:rPr>
          <w:rFonts w:ascii="Times New Roman" w:hAnsi="Times New Roman" w:cs="Times New Roman"/>
          <w:lang w:val="en-US"/>
        </w:rPr>
        <w:t xml:space="preserve">  </w:t>
      </w:r>
      <w:r w:rsidRPr="00123289">
        <w:rPr>
          <w:rFonts w:ascii="Times New Roman" w:hAnsi="Times New Roman" w:cs="Times New Roman"/>
        </w:rPr>
        <w:t>Angka-angka yang diikuti huruf sama pada kolom yang sama, masing- masin</w:t>
      </w:r>
      <w:r w:rsidRPr="00123289">
        <w:rPr>
          <w:rFonts w:ascii="Times New Roman" w:hAnsi="Times New Roman" w:cs="Times New Roman"/>
          <w:lang w:val="en-US"/>
        </w:rPr>
        <w:t>g</w:t>
      </w:r>
      <w:r w:rsidR="00D2406D">
        <w:rPr>
          <w:rFonts w:ascii="Times New Roman" w:hAnsi="Times New Roman" w:cs="Times New Roman"/>
          <w:lang w:val="en-US"/>
        </w:rPr>
        <w:t xml:space="preserve"> </w:t>
      </w:r>
      <w:r w:rsidRPr="00123289">
        <w:rPr>
          <w:rFonts w:ascii="Times New Roman" w:hAnsi="Times New Roman" w:cs="Times New Roman"/>
        </w:rPr>
        <w:t>perlakuan tidak berbeda pada taraf uji BNJ 0,05%</w:t>
      </w:r>
      <w:r w:rsidRPr="00123289">
        <w:rPr>
          <w:rFonts w:ascii="Times New Roman" w:hAnsi="Times New Roman" w:cs="Times New Roman"/>
          <w:lang w:val="en-US"/>
        </w:rPr>
        <w:t>.</w:t>
      </w:r>
    </w:p>
    <w:p w:rsidR="00D2406D" w:rsidRDefault="00D2406D" w:rsidP="00D2406D">
      <w:pPr>
        <w:tabs>
          <w:tab w:val="left" w:pos="1134"/>
        </w:tabs>
        <w:spacing w:before="120" w:after="0" w:line="240" w:lineRule="auto"/>
        <w:ind w:left="1134" w:hanging="1134"/>
        <w:jc w:val="both"/>
        <w:rPr>
          <w:rFonts w:ascii="Times New Roman" w:hAnsi="Times New Roman" w:cs="Times New Roman"/>
          <w:lang w:val="en-US"/>
        </w:rPr>
      </w:pPr>
    </w:p>
    <w:p w:rsidR="00D2406D" w:rsidRPr="00D2406D" w:rsidRDefault="00D2406D" w:rsidP="00D2406D">
      <w:pPr>
        <w:tabs>
          <w:tab w:val="left" w:leader="dot" w:pos="7290"/>
        </w:tabs>
        <w:spacing w:after="120" w:line="240" w:lineRule="auto"/>
        <w:ind w:left="811" w:hanging="811"/>
        <w:jc w:val="both"/>
        <w:rPr>
          <w:rFonts w:ascii="Times New Roman" w:hAnsi="Times New Roman" w:cs="Times New Roman"/>
          <w:lang w:val="en-US"/>
        </w:rPr>
      </w:pPr>
      <w:r w:rsidRPr="00D2406D">
        <w:rPr>
          <w:rFonts w:ascii="Times New Roman" w:hAnsi="Times New Roman" w:cs="Times New Roman"/>
        </w:rPr>
        <w:t xml:space="preserve">Tabel </w:t>
      </w:r>
      <w:r w:rsidRPr="00D2406D">
        <w:rPr>
          <w:rFonts w:ascii="Times New Roman" w:hAnsi="Times New Roman" w:cs="Times New Roman"/>
          <w:lang w:val="en-US"/>
        </w:rPr>
        <w:t>5</w:t>
      </w:r>
      <w:r w:rsidRPr="00D2406D">
        <w:rPr>
          <w:rFonts w:ascii="Times New Roman" w:hAnsi="Times New Roman" w:cs="Times New Roman"/>
        </w:rPr>
        <w:t xml:space="preserve">.Rata-rata </w:t>
      </w:r>
      <w:r w:rsidRPr="00D2406D">
        <w:rPr>
          <w:rFonts w:ascii="Times New Roman" w:hAnsi="Times New Roman" w:cs="Times New Roman"/>
          <w:lang w:val="en-US"/>
        </w:rPr>
        <w:t xml:space="preserve">Volume Akar Bawang </w:t>
      </w:r>
      <w:r w:rsidRPr="00D2406D">
        <w:rPr>
          <w:rFonts w:ascii="Times New Roman" w:hAnsi="Times New Roman" w:cs="Times New Roman"/>
        </w:rPr>
        <w:t xml:space="preserve">Merah Pada </w:t>
      </w:r>
      <w:r w:rsidRPr="00D2406D">
        <w:rPr>
          <w:rFonts w:ascii="Times New Roman" w:hAnsi="Times New Roman" w:cs="Times New Roman"/>
          <w:lang w:val="en-US"/>
        </w:rPr>
        <w:t>Ekstrak Rumput Laut dan Lama Penyimpanan.</w:t>
      </w:r>
    </w:p>
    <w:tbl>
      <w:tblPr>
        <w:tblStyle w:val="LightShading"/>
        <w:tblW w:w="8839" w:type="dxa"/>
        <w:tblInd w:w="108" w:type="dxa"/>
        <w:tblLook w:val="04A0" w:firstRow="1" w:lastRow="0" w:firstColumn="1" w:lastColumn="0" w:noHBand="0" w:noVBand="1"/>
      </w:tblPr>
      <w:tblGrid>
        <w:gridCol w:w="1797"/>
        <w:gridCol w:w="1600"/>
        <w:gridCol w:w="1695"/>
        <w:gridCol w:w="1339"/>
        <w:gridCol w:w="2408"/>
      </w:tblGrid>
      <w:tr w:rsidR="00D2406D" w:rsidRPr="00D2406D" w:rsidTr="00D2406D">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797" w:type="dxa"/>
            <w:vMerge w:val="restart"/>
            <w:shd w:val="clear" w:color="auto" w:fill="auto"/>
            <w:noWrap/>
            <w:vAlign w:val="center"/>
            <w:hideMark/>
          </w:tcPr>
          <w:p w:rsidR="00D2406D" w:rsidRPr="00D2406D" w:rsidRDefault="00D2406D" w:rsidP="002B16C7">
            <w:pPr>
              <w:spacing w:line="240" w:lineRule="auto"/>
              <w:rPr>
                <w:rFonts w:ascii="Times New Roman" w:eastAsia="Times New Roman" w:hAnsi="Times New Roman" w:cs="Times New Roman"/>
                <w:noProof w:val="0"/>
                <w:lang w:val="en-US" w:eastAsia="en-US"/>
              </w:rPr>
            </w:pPr>
            <w:r w:rsidRPr="00D2406D">
              <w:rPr>
                <w:rFonts w:ascii="Times New Roman" w:eastAsia="Times New Roman" w:hAnsi="Times New Roman" w:cs="Times New Roman"/>
                <w:b w:val="0"/>
                <w:noProof w:val="0"/>
                <w:lang w:val="en-US" w:eastAsia="en-US"/>
              </w:rPr>
              <w:t>Perlakuan</w:t>
            </w:r>
          </w:p>
        </w:tc>
        <w:tc>
          <w:tcPr>
            <w:tcW w:w="4634" w:type="dxa"/>
            <w:gridSpan w:val="3"/>
            <w:tcBorders>
              <w:bottom w:val="single" w:sz="4" w:space="0" w:color="auto"/>
            </w:tcBorders>
            <w:shd w:val="clear" w:color="auto" w:fill="auto"/>
            <w:noWrap/>
            <w:vAlign w:val="center"/>
            <w:hideMark/>
          </w:tcPr>
          <w:p w:rsidR="00D2406D" w:rsidRPr="00D2406D" w:rsidRDefault="00D2406D" w:rsidP="002B16C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b w:val="0"/>
                <w:noProof w:val="0"/>
                <w:lang w:val="en-US" w:eastAsia="en-US"/>
              </w:rPr>
              <w:t>Volume Akar</w:t>
            </w:r>
          </w:p>
        </w:tc>
        <w:tc>
          <w:tcPr>
            <w:tcW w:w="2408" w:type="dxa"/>
            <w:vMerge w:val="restart"/>
            <w:shd w:val="clear" w:color="auto" w:fill="auto"/>
            <w:noWrap/>
            <w:vAlign w:val="center"/>
            <w:hideMark/>
          </w:tcPr>
          <w:p w:rsidR="00D2406D" w:rsidRPr="00D2406D" w:rsidRDefault="00D2406D" w:rsidP="002B16C7">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b w:val="0"/>
                <w:noProof w:val="0"/>
                <w:lang w:val="en-US" w:eastAsia="en-US"/>
              </w:rPr>
              <w:t>Rata-rata</w:t>
            </w:r>
          </w:p>
        </w:tc>
      </w:tr>
      <w:tr w:rsidR="00D2406D" w:rsidRPr="00D2406D" w:rsidTr="00D2406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97" w:type="dxa"/>
            <w:vMerge/>
            <w:tcBorders>
              <w:bottom w:val="single" w:sz="4" w:space="0" w:color="auto"/>
            </w:tcBorders>
            <w:shd w:val="clear" w:color="auto" w:fill="auto"/>
            <w:hideMark/>
          </w:tcPr>
          <w:p w:rsidR="00D2406D" w:rsidRPr="00D2406D" w:rsidRDefault="00D2406D" w:rsidP="002B16C7">
            <w:pPr>
              <w:spacing w:line="240" w:lineRule="auto"/>
              <w:jc w:val="left"/>
              <w:rPr>
                <w:rFonts w:ascii="Times New Roman" w:eastAsia="Times New Roman" w:hAnsi="Times New Roman" w:cs="Times New Roman"/>
                <w:noProof w:val="0"/>
                <w:lang w:val="en-US" w:eastAsia="en-US"/>
              </w:rPr>
            </w:pPr>
          </w:p>
        </w:tc>
        <w:tc>
          <w:tcPr>
            <w:tcW w:w="1600" w:type="dxa"/>
            <w:tcBorders>
              <w:top w:val="single" w:sz="4" w:space="0" w:color="auto"/>
              <w:bottom w:val="single" w:sz="4" w:space="0" w:color="auto"/>
            </w:tcBorders>
            <w:shd w:val="clear" w:color="auto" w:fill="auto"/>
            <w:noWrap/>
            <w:vAlign w:val="center"/>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L30</w:t>
            </w:r>
          </w:p>
        </w:tc>
        <w:tc>
          <w:tcPr>
            <w:tcW w:w="1695" w:type="dxa"/>
            <w:tcBorders>
              <w:top w:val="single" w:sz="4" w:space="0" w:color="auto"/>
              <w:bottom w:val="single" w:sz="4" w:space="0" w:color="auto"/>
            </w:tcBorders>
            <w:shd w:val="clear" w:color="auto" w:fill="auto"/>
            <w:noWrap/>
            <w:vAlign w:val="center"/>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L40</w:t>
            </w:r>
          </w:p>
        </w:tc>
        <w:tc>
          <w:tcPr>
            <w:tcW w:w="1339" w:type="dxa"/>
            <w:tcBorders>
              <w:top w:val="single" w:sz="4" w:space="0" w:color="auto"/>
              <w:bottom w:val="single" w:sz="4" w:space="0" w:color="auto"/>
            </w:tcBorders>
            <w:shd w:val="clear" w:color="auto" w:fill="auto"/>
            <w:noWrap/>
            <w:vAlign w:val="center"/>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L50</w:t>
            </w:r>
          </w:p>
        </w:tc>
        <w:tc>
          <w:tcPr>
            <w:tcW w:w="2408" w:type="dxa"/>
            <w:vMerge/>
            <w:tcBorders>
              <w:bottom w:val="single" w:sz="4" w:space="0" w:color="auto"/>
            </w:tcBorders>
            <w:shd w:val="clear" w:color="auto" w:fill="auto"/>
            <w:hideMark/>
          </w:tcPr>
          <w:p w:rsidR="00D2406D" w:rsidRPr="00D2406D" w:rsidRDefault="00D2406D" w:rsidP="002B16C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p>
        </w:tc>
      </w:tr>
      <w:tr w:rsidR="00D2406D" w:rsidRPr="00D2406D" w:rsidTr="00D2406D">
        <w:trPr>
          <w:trHeight w:val="70"/>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bottom w:val="nil"/>
            </w:tcBorders>
            <w:shd w:val="clear" w:color="auto" w:fill="auto"/>
            <w:noWrap/>
            <w:hideMark/>
          </w:tcPr>
          <w:p w:rsidR="00D2406D" w:rsidRPr="00D2406D" w:rsidRDefault="00D2406D" w:rsidP="002B16C7">
            <w:pPr>
              <w:spacing w:line="240" w:lineRule="auto"/>
              <w:rPr>
                <w:rFonts w:ascii="Times New Roman" w:eastAsia="Times New Roman" w:hAnsi="Times New Roman" w:cs="Times New Roman"/>
                <w:noProof w:val="0"/>
                <w:lang w:val="en-US" w:eastAsia="en-US"/>
              </w:rPr>
            </w:pPr>
            <w:r w:rsidRPr="00D2406D">
              <w:rPr>
                <w:rFonts w:ascii="Times New Roman" w:eastAsia="Times New Roman" w:hAnsi="Times New Roman" w:cs="Times New Roman"/>
                <w:b w:val="0"/>
                <w:noProof w:val="0"/>
                <w:lang w:val="en-US" w:eastAsia="en-US"/>
              </w:rPr>
              <w:t>R10</w:t>
            </w:r>
          </w:p>
        </w:tc>
        <w:tc>
          <w:tcPr>
            <w:tcW w:w="1600" w:type="dxa"/>
            <w:tcBorders>
              <w:top w:val="single" w:sz="4" w:space="0" w:color="auto"/>
            </w:tcBorders>
            <w:shd w:val="clear" w:color="auto" w:fill="auto"/>
            <w:noWrap/>
            <w:hideMark/>
          </w:tcPr>
          <w:p w:rsidR="00D2406D" w:rsidRPr="00D2406D" w:rsidRDefault="00D2406D" w:rsidP="002B16C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w:t>
            </w:r>
          </w:p>
        </w:tc>
        <w:tc>
          <w:tcPr>
            <w:tcW w:w="1695" w:type="dxa"/>
            <w:tcBorders>
              <w:top w:val="single" w:sz="4" w:space="0" w:color="auto"/>
            </w:tcBorders>
            <w:shd w:val="clear" w:color="auto" w:fill="auto"/>
            <w:noWrap/>
            <w:hideMark/>
          </w:tcPr>
          <w:p w:rsidR="00D2406D" w:rsidRPr="00D2406D" w:rsidRDefault="00D2406D" w:rsidP="002B16C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w:t>
            </w:r>
          </w:p>
        </w:tc>
        <w:tc>
          <w:tcPr>
            <w:tcW w:w="1339" w:type="dxa"/>
            <w:tcBorders>
              <w:top w:val="single" w:sz="4" w:space="0" w:color="auto"/>
            </w:tcBorders>
            <w:shd w:val="clear" w:color="auto" w:fill="auto"/>
            <w:noWrap/>
            <w:hideMark/>
          </w:tcPr>
          <w:p w:rsidR="00D2406D" w:rsidRPr="00D2406D" w:rsidRDefault="00D2406D" w:rsidP="002B16C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w:t>
            </w:r>
          </w:p>
        </w:tc>
        <w:tc>
          <w:tcPr>
            <w:tcW w:w="2408" w:type="dxa"/>
            <w:tcBorders>
              <w:top w:val="single" w:sz="4" w:space="0" w:color="auto"/>
              <w:bottom w:val="nil"/>
            </w:tcBorders>
            <w:shd w:val="clear" w:color="auto" w:fill="auto"/>
            <w:noWrap/>
            <w:hideMark/>
          </w:tcPr>
          <w:p w:rsidR="00D2406D" w:rsidRPr="00D2406D" w:rsidRDefault="00D2406D" w:rsidP="002B16C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w:t>
            </w:r>
          </w:p>
        </w:tc>
      </w:tr>
      <w:tr w:rsidR="00D2406D" w:rsidRPr="00D2406D" w:rsidTr="00D2406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97" w:type="dxa"/>
            <w:tcBorders>
              <w:top w:val="nil"/>
            </w:tcBorders>
            <w:shd w:val="clear" w:color="auto" w:fill="auto"/>
            <w:noWrap/>
            <w:hideMark/>
          </w:tcPr>
          <w:p w:rsidR="00D2406D" w:rsidRPr="00D2406D" w:rsidRDefault="00D2406D" w:rsidP="002B16C7">
            <w:pPr>
              <w:spacing w:line="240" w:lineRule="auto"/>
              <w:rPr>
                <w:rFonts w:ascii="Times New Roman" w:eastAsia="Times New Roman" w:hAnsi="Times New Roman" w:cs="Times New Roman"/>
                <w:noProof w:val="0"/>
                <w:lang w:val="en-US" w:eastAsia="en-US"/>
              </w:rPr>
            </w:pPr>
            <w:r w:rsidRPr="00D2406D">
              <w:rPr>
                <w:rFonts w:ascii="Times New Roman" w:eastAsia="Times New Roman" w:hAnsi="Times New Roman" w:cs="Times New Roman"/>
                <w:b w:val="0"/>
                <w:noProof w:val="0"/>
                <w:lang w:val="en-US" w:eastAsia="en-US"/>
              </w:rPr>
              <w:t>R20</w:t>
            </w:r>
          </w:p>
        </w:tc>
        <w:tc>
          <w:tcPr>
            <w:tcW w:w="1600" w:type="dxa"/>
            <w:shd w:val="clear" w:color="auto" w:fill="auto"/>
            <w:noWrap/>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11</w:t>
            </w:r>
          </w:p>
        </w:tc>
        <w:tc>
          <w:tcPr>
            <w:tcW w:w="1695" w:type="dxa"/>
            <w:shd w:val="clear" w:color="auto" w:fill="auto"/>
            <w:noWrap/>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10.33</w:t>
            </w:r>
          </w:p>
        </w:tc>
        <w:tc>
          <w:tcPr>
            <w:tcW w:w="1339" w:type="dxa"/>
            <w:shd w:val="clear" w:color="auto" w:fill="auto"/>
            <w:noWrap/>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10.33</w:t>
            </w:r>
          </w:p>
        </w:tc>
        <w:tc>
          <w:tcPr>
            <w:tcW w:w="2408" w:type="dxa"/>
            <w:tcBorders>
              <w:top w:val="nil"/>
            </w:tcBorders>
            <w:shd w:val="clear" w:color="auto" w:fill="auto"/>
            <w:noWrap/>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10.55</w:t>
            </w:r>
          </w:p>
        </w:tc>
      </w:tr>
      <w:tr w:rsidR="00D2406D" w:rsidRPr="00D2406D" w:rsidTr="00D2406D">
        <w:trPr>
          <w:trHeight w:val="80"/>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noWrap/>
            <w:hideMark/>
          </w:tcPr>
          <w:p w:rsidR="00D2406D" w:rsidRPr="00D2406D" w:rsidRDefault="00D2406D" w:rsidP="002B16C7">
            <w:pPr>
              <w:spacing w:line="240" w:lineRule="auto"/>
              <w:rPr>
                <w:rFonts w:ascii="Times New Roman" w:eastAsia="Times New Roman" w:hAnsi="Times New Roman" w:cs="Times New Roman"/>
                <w:noProof w:val="0"/>
                <w:lang w:val="en-US" w:eastAsia="en-US"/>
              </w:rPr>
            </w:pPr>
            <w:r w:rsidRPr="00D2406D">
              <w:rPr>
                <w:rFonts w:ascii="Times New Roman" w:eastAsia="Times New Roman" w:hAnsi="Times New Roman" w:cs="Times New Roman"/>
                <w:b w:val="0"/>
                <w:noProof w:val="0"/>
                <w:lang w:val="en-US" w:eastAsia="en-US"/>
              </w:rPr>
              <w:t>R30</w:t>
            </w:r>
          </w:p>
        </w:tc>
        <w:tc>
          <w:tcPr>
            <w:tcW w:w="1600" w:type="dxa"/>
            <w:shd w:val="clear" w:color="auto" w:fill="auto"/>
            <w:noWrap/>
            <w:hideMark/>
          </w:tcPr>
          <w:p w:rsidR="00D2406D" w:rsidRPr="00D2406D" w:rsidRDefault="00D2406D" w:rsidP="002B16C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11</w:t>
            </w:r>
          </w:p>
        </w:tc>
        <w:tc>
          <w:tcPr>
            <w:tcW w:w="1695" w:type="dxa"/>
            <w:shd w:val="clear" w:color="auto" w:fill="auto"/>
            <w:noWrap/>
            <w:hideMark/>
          </w:tcPr>
          <w:p w:rsidR="00D2406D" w:rsidRPr="00D2406D" w:rsidRDefault="00D2406D" w:rsidP="002B16C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11</w:t>
            </w:r>
          </w:p>
        </w:tc>
        <w:tc>
          <w:tcPr>
            <w:tcW w:w="1339" w:type="dxa"/>
            <w:shd w:val="clear" w:color="auto" w:fill="auto"/>
            <w:noWrap/>
            <w:hideMark/>
          </w:tcPr>
          <w:p w:rsidR="00D2406D" w:rsidRPr="00D2406D" w:rsidRDefault="00D2406D" w:rsidP="002B16C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11</w:t>
            </w:r>
          </w:p>
        </w:tc>
        <w:tc>
          <w:tcPr>
            <w:tcW w:w="2408" w:type="dxa"/>
            <w:shd w:val="clear" w:color="auto" w:fill="auto"/>
            <w:noWrap/>
            <w:hideMark/>
          </w:tcPr>
          <w:p w:rsidR="00D2406D" w:rsidRPr="00D2406D" w:rsidRDefault="00D2406D" w:rsidP="002B16C7">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11</w:t>
            </w:r>
          </w:p>
        </w:tc>
      </w:tr>
      <w:tr w:rsidR="00D2406D" w:rsidRPr="00D2406D" w:rsidTr="00D2406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noWrap/>
            <w:hideMark/>
          </w:tcPr>
          <w:p w:rsidR="00D2406D" w:rsidRPr="00D2406D" w:rsidRDefault="00D2406D" w:rsidP="002B16C7">
            <w:pPr>
              <w:spacing w:line="240" w:lineRule="auto"/>
              <w:rPr>
                <w:rFonts w:ascii="Times New Roman" w:eastAsia="Times New Roman" w:hAnsi="Times New Roman" w:cs="Times New Roman"/>
                <w:noProof w:val="0"/>
                <w:lang w:val="en-US" w:eastAsia="en-US"/>
              </w:rPr>
            </w:pPr>
            <w:r w:rsidRPr="00D2406D">
              <w:rPr>
                <w:rFonts w:ascii="Times New Roman" w:eastAsia="Times New Roman" w:hAnsi="Times New Roman" w:cs="Times New Roman"/>
                <w:b w:val="0"/>
                <w:noProof w:val="0"/>
                <w:lang w:val="en-US" w:eastAsia="en-US"/>
              </w:rPr>
              <w:t>Rata-Rata</w:t>
            </w:r>
          </w:p>
        </w:tc>
        <w:tc>
          <w:tcPr>
            <w:tcW w:w="1600" w:type="dxa"/>
            <w:shd w:val="clear" w:color="auto" w:fill="auto"/>
            <w:noWrap/>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10.66</w:t>
            </w:r>
          </w:p>
        </w:tc>
        <w:tc>
          <w:tcPr>
            <w:tcW w:w="1695" w:type="dxa"/>
            <w:shd w:val="clear" w:color="auto" w:fill="auto"/>
            <w:noWrap/>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10.44</w:t>
            </w:r>
          </w:p>
        </w:tc>
        <w:tc>
          <w:tcPr>
            <w:tcW w:w="1339" w:type="dxa"/>
            <w:shd w:val="clear" w:color="auto" w:fill="auto"/>
            <w:noWrap/>
            <w:hideMark/>
          </w:tcPr>
          <w:p w:rsidR="00D2406D" w:rsidRPr="00D2406D" w:rsidRDefault="00D2406D" w:rsidP="002B16C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10.44</w:t>
            </w:r>
          </w:p>
        </w:tc>
        <w:tc>
          <w:tcPr>
            <w:tcW w:w="2408" w:type="dxa"/>
            <w:shd w:val="clear" w:color="auto" w:fill="auto"/>
            <w:noWrap/>
            <w:hideMark/>
          </w:tcPr>
          <w:p w:rsidR="00D2406D" w:rsidRPr="00D2406D" w:rsidRDefault="00D2406D" w:rsidP="002B16C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lang w:val="en-US" w:eastAsia="en-US"/>
              </w:rPr>
            </w:pPr>
            <w:r w:rsidRPr="00D2406D">
              <w:rPr>
                <w:rFonts w:ascii="Times New Roman" w:eastAsia="Times New Roman" w:hAnsi="Times New Roman" w:cs="Times New Roman"/>
                <w:noProof w:val="0"/>
                <w:lang w:val="en-US" w:eastAsia="en-US"/>
              </w:rPr>
              <w:t> </w:t>
            </w:r>
          </w:p>
        </w:tc>
      </w:tr>
    </w:tbl>
    <w:p w:rsidR="00D2406D" w:rsidRDefault="00D2406D" w:rsidP="007208F9">
      <w:pPr>
        <w:spacing w:before="120" w:after="160" w:line="240" w:lineRule="auto"/>
        <w:ind w:left="1134" w:hanging="1134"/>
        <w:jc w:val="both"/>
        <w:rPr>
          <w:rFonts w:ascii="Times New Roman" w:hAnsi="Times New Roman" w:cs="Times New Roman"/>
          <w:lang w:val="en-US"/>
        </w:rPr>
      </w:pPr>
      <w:r w:rsidRPr="00D2406D">
        <w:rPr>
          <w:rFonts w:ascii="Times New Roman" w:hAnsi="Times New Roman" w:cs="Times New Roman"/>
        </w:rPr>
        <w:t>Ket</w:t>
      </w:r>
      <w:r>
        <w:rPr>
          <w:rFonts w:ascii="Times New Roman" w:hAnsi="Times New Roman" w:cs="Times New Roman"/>
          <w:lang w:val="en-US"/>
        </w:rPr>
        <w:t>erangan</w:t>
      </w:r>
      <w:r w:rsidRPr="00D2406D">
        <w:rPr>
          <w:rFonts w:ascii="Times New Roman" w:hAnsi="Times New Roman" w:cs="Times New Roman"/>
        </w:rPr>
        <w:t>:</w:t>
      </w:r>
      <w:r w:rsidRPr="00D2406D">
        <w:rPr>
          <w:rFonts w:ascii="Times New Roman" w:hAnsi="Times New Roman" w:cs="Times New Roman"/>
          <w:lang w:val="en-US"/>
        </w:rPr>
        <w:t xml:space="preserve">  </w:t>
      </w:r>
      <w:r w:rsidRPr="00D2406D">
        <w:rPr>
          <w:rFonts w:ascii="Times New Roman" w:hAnsi="Times New Roman" w:cs="Times New Roman"/>
        </w:rPr>
        <w:t>Angka-angka yang diikuti huruf sama pada kolom yang sama, masing- masin</w:t>
      </w:r>
      <w:r w:rsidRPr="00D2406D">
        <w:rPr>
          <w:rFonts w:ascii="Times New Roman" w:hAnsi="Times New Roman" w:cs="Times New Roman"/>
          <w:lang w:val="en-US"/>
        </w:rPr>
        <w:t>g</w:t>
      </w:r>
      <w:r>
        <w:rPr>
          <w:rFonts w:ascii="Times New Roman" w:hAnsi="Times New Roman" w:cs="Times New Roman"/>
          <w:lang w:val="en-US"/>
        </w:rPr>
        <w:t xml:space="preserve"> </w:t>
      </w:r>
      <w:r w:rsidRPr="00D2406D">
        <w:rPr>
          <w:rFonts w:ascii="Times New Roman" w:hAnsi="Times New Roman" w:cs="Times New Roman"/>
        </w:rPr>
        <w:t>perlakuan tidak berbeda pada taraf uji BNJ 0,05%</w:t>
      </w:r>
      <w:r w:rsidRPr="00D2406D">
        <w:rPr>
          <w:rFonts w:ascii="Times New Roman" w:hAnsi="Times New Roman" w:cs="Times New Roman"/>
          <w:lang w:val="en-US"/>
        </w:rPr>
        <w:t>.</w:t>
      </w:r>
    </w:p>
    <w:p w:rsidR="00D2406D" w:rsidRPr="00D2406D" w:rsidRDefault="00D2406D" w:rsidP="00D2406D">
      <w:pPr>
        <w:spacing w:after="0" w:line="240" w:lineRule="auto"/>
        <w:ind w:left="1134" w:hanging="1134"/>
        <w:jc w:val="both"/>
        <w:rPr>
          <w:rFonts w:ascii="Times New Roman" w:hAnsi="Times New Roman" w:cs="Times New Roman"/>
          <w:lang w:val="en-US"/>
        </w:rPr>
      </w:pPr>
    </w:p>
    <w:p w:rsidR="00D2406D" w:rsidRDefault="00D2406D" w:rsidP="00D2406D">
      <w:pPr>
        <w:tabs>
          <w:tab w:val="left" w:pos="1134"/>
        </w:tabs>
        <w:spacing w:after="0" w:line="240" w:lineRule="auto"/>
        <w:jc w:val="both"/>
        <w:rPr>
          <w:rFonts w:ascii="Times New Roman" w:hAnsi="Times New Roman" w:cs="Times New Roman"/>
          <w:b/>
          <w:sz w:val="24"/>
          <w:szCs w:val="24"/>
        </w:rPr>
        <w:sectPr w:rsidR="00D2406D" w:rsidSect="00123289">
          <w:type w:val="continuous"/>
          <w:pgSz w:w="11906" w:h="16838"/>
          <w:pgMar w:top="1440" w:right="1440" w:bottom="1814" w:left="1644" w:header="706" w:footer="706" w:gutter="0"/>
          <w:cols w:space="486"/>
          <w:docGrid w:linePitch="360"/>
        </w:sectPr>
      </w:pPr>
    </w:p>
    <w:p w:rsidR="00D2406D" w:rsidRDefault="00D2406D" w:rsidP="00D2406D">
      <w:pPr>
        <w:tabs>
          <w:tab w:val="left" w:pos="1134"/>
        </w:tabs>
        <w:spacing w:after="0" w:line="240" w:lineRule="auto"/>
        <w:jc w:val="both"/>
        <w:rPr>
          <w:rFonts w:ascii="Times New Roman" w:hAnsi="Times New Roman" w:cs="Times New Roman"/>
          <w:lang w:val="en-US"/>
        </w:rPr>
      </w:pPr>
      <w:r>
        <w:rPr>
          <w:rFonts w:ascii="Times New Roman" w:hAnsi="Times New Roman" w:cs="Times New Roman"/>
          <w:b/>
          <w:sz w:val="24"/>
          <w:szCs w:val="24"/>
        </w:rPr>
        <w:lastRenderedPageBreak/>
        <w:t>Kecepatan Berkecambah</w:t>
      </w:r>
      <w:r>
        <w:rPr>
          <w:rFonts w:ascii="Times New Roman" w:hAnsi="Times New Roman"/>
          <w:b/>
          <w:sz w:val="24"/>
          <w:szCs w:val="24"/>
          <w:lang w:val="en-US"/>
        </w:rPr>
        <w:t>.</w:t>
      </w:r>
      <w:r>
        <w:rPr>
          <w:rFonts w:ascii="Times New Roman" w:hAnsi="Times New Roman"/>
          <w:sz w:val="24"/>
          <w:szCs w:val="24"/>
          <w:lang w:val="en-US"/>
        </w:rPr>
        <w:t xml:space="preserve"> Dilihat pada Tabel 4hasil analisis sidik ragam kecepatan berkecambah menunjukkan bahwa umur </w:t>
      </w:r>
      <w:r>
        <w:rPr>
          <w:rFonts w:ascii="Times New Roman" w:hAnsi="Times New Roman"/>
          <w:sz w:val="24"/>
          <w:szCs w:val="24"/>
          <w:lang w:val="en-US"/>
        </w:rPr>
        <w:lastRenderedPageBreak/>
        <w:t>simpan dan konsentrasi ekstrak rumput laut tidak memberikan terhadap kecepatan berkecambah benih.</w:t>
      </w:r>
    </w:p>
    <w:p w:rsidR="00D2406D" w:rsidRDefault="00D2406D" w:rsidP="007208F9">
      <w:pPr>
        <w:autoSpaceDE w:val="0"/>
        <w:autoSpaceDN w:val="0"/>
        <w:adjustRightInd w:val="0"/>
        <w:spacing w:after="0" w:line="230" w:lineRule="auto"/>
        <w:jc w:val="both"/>
        <w:rPr>
          <w:rFonts w:ascii="Times New Roman" w:hAnsi="Times New Roman"/>
          <w:sz w:val="24"/>
          <w:szCs w:val="24"/>
          <w:lang w:val="en-US"/>
        </w:rPr>
      </w:pPr>
      <w:r>
        <w:rPr>
          <w:rFonts w:ascii="Times New Roman" w:hAnsi="Times New Roman"/>
          <w:b/>
          <w:sz w:val="24"/>
          <w:szCs w:val="24"/>
          <w:lang w:val="en-US"/>
        </w:rPr>
        <w:lastRenderedPageBreak/>
        <w:t xml:space="preserve">Volume Akar. </w:t>
      </w:r>
      <w:r>
        <w:rPr>
          <w:rFonts w:ascii="Times New Roman" w:hAnsi="Times New Roman"/>
          <w:sz w:val="24"/>
          <w:szCs w:val="24"/>
          <w:lang w:val="en-US"/>
        </w:rPr>
        <w:t>Sidik ragam volume akar menunjukkan bahwa umur simpan dan berbagai konsentrasi ekstrak rumput laut tidak memberikan pengaruh nyata terhadapa volume akar. Dapat dilihat pada Tabel 5.</w:t>
      </w:r>
    </w:p>
    <w:p w:rsidR="00D2406D" w:rsidRDefault="00D2406D" w:rsidP="007208F9">
      <w:pPr>
        <w:autoSpaceDE w:val="0"/>
        <w:autoSpaceDN w:val="0"/>
        <w:adjustRightInd w:val="0"/>
        <w:spacing w:before="120" w:after="120" w:line="230" w:lineRule="auto"/>
        <w:jc w:val="both"/>
        <w:rPr>
          <w:rFonts w:ascii="Times New Roman" w:hAnsi="Times New Roman"/>
          <w:b/>
          <w:sz w:val="24"/>
          <w:szCs w:val="24"/>
          <w:lang w:val="en-US"/>
        </w:rPr>
      </w:pPr>
      <w:r>
        <w:rPr>
          <w:rFonts w:ascii="Times New Roman" w:hAnsi="Times New Roman"/>
          <w:b/>
          <w:sz w:val="24"/>
          <w:szCs w:val="24"/>
        </w:rPr>
        <w:t>Pembahasan</w:t>
      </w:r>
    </w:p>
    <w:p w:rsidR="007208F9" w:rsidRDefault="00D2406D" w:rsidP="007208F9">
      <w:pPr>
        <w:spacing w:after="0" w:line="23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sz w:val="24"/>
          <w:szCs w:val="24"/>
          <w:lang w:val="en-US"/>
        </w:rPr>
        <w:t xml:space="preserve">penelitian </w:t>
      </w:r>
      <w:r>
        <w:rPr>
          <w:rFonts w:ascii="Times New Roman" w:hAnsi="Times New Roman" w:cs="Times New Roman"/>
          <w:sz w:val="24"/>
          <w:szCs w:val="24"/>
        </w:rPr>
        <w:t>menunjukkan bahwa pemberian konsentrasi ekstrak  rumput  laut lato 30% menghasilkan tinggi tanaman tertinggi pada umur 7 HST, berbeda dengan ekstrak rumput laut lato 10% dan 20%. Sedangkan pada 14 HST dengan ekstrak rumput laut lato 10% menghasilkan tanaman tertinggi dengan persentase tinggi tanaman 279,47% tetapi tidak berbeda nyata dengan ekstrak rumput laut 30%.  Ekstrak rumput laut lato  20% pada 14 HST menghasilkan tinggi tanaman dengan  persentase 264,37.</w:t>
      </w:r>
    </w:p>
    <w:p w:rsidR="007208F9" w:rsidRDefault="00D2406D" w:rsidP="007208F9">
      <w:pPr>
        <w:spacing w:after="0" w:line="23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sz w:val="24"/>
          <w:szCs w:val="24"/>
          <w:lang w:val="en-US"/>
        </w:rPr>
        <w:t>analisis jumlah daun</w:t>
      </w:r>
      <w:r>
        <w:rPr>
          <w:rFonts w:ascii="Times New Roman" w:hAnsi="Times New Roman" w:cs="Times New Roman"/>
          <w:sz w:val="24"/>
          <w:szCs w:val="24"/>
        </w:rPr>
        <w:t xml:space="preserve"> menunjuk</w:t>
      </w:r>
      <w:r>
        <w:rPr>
          <w:rFonts w:ascii="Times New Roman" w:hAnsi="Times New Roman" w:cs="Times New Roman"/>
          <w:sz w:val="24"/>
          <w:szCs w:val="24"/>
          <w:lang w:val="en-US"/>
        </w:rPr>
        <w:t>k</w:t>
      </w:r>
      <w:r>
        <w:rPr>
          <w:rFonts w:ascii="Times New Roman" w:hAnsi="Times New Roman" w:cs="Times New Roman"/>
          <w:sz w:val="24"/>
          <w:szCs w:val="24"/>
        </w:rPr>
        <w:t>an bahwa pemberian ekstrak rumput laut lato 30% memberikan hasil yang lebih baik terhadap amatan jumlah daun  pada minggu pertama dengan persentase sebanyak 83,99%, pemberian ekstrak rumput laut lato 10% dan 20% tidak berbeda jauh dengan persentase jumlah</w:t>
      </w:r>
      <w:r>
        <w:rPr>
          <w:rFonts w:ascii="Times New Roman" w:hAnsi="Times New Roman" w:cs="Times New Roman"/>
          <w:sz w:val="24"/>
          <w:szCs w:val="24"/>
          <w:lang w:val="en-US"/>
        </w:rPr>
        <w:t xml:space="preserve"> </w:t>
      </w:r>
      <w:r>
        <w:rPr>
          <w:rFonts w:ascii="Times New Roman" w:hAnsi="Times New Roman" w:cs="Times New Roman"/>
          <w:sz w:val="24"/>
          <w:szCs w:val="24"/>
        </w:rPr>
        <w:t>daun masing masing perlakuan 80,66% dan 80,55%, sedangakan umur simpan tidak memberikan pengaruh terhadap amatan jumlah daun.</w:t>
      </w:r>
    </w:p>
    <w:p w:rsidR="007208F9" w:rsidRDefault="00D2406D" w:rsidP="007208F9">
      <w:pPr>
        <w:spacing w:after="0" w:line="23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Hasil analisi ragam pada parameter jumlah daun 14 HST menunjukkan bahwa tidak terdapat pengaruh nyata terhadap umur simpan benih dan konsentrasi ekstrak rumput laut lato serta tidak terjadi interaksi antara kedua perlakuan tersebut</w:t>
      </w:r>
      <w:r>
        <w:rPr>
          <w:rFonts w:ascii="Times New Roman" w:hAnsi="Times New Roman" w:cs="Times New Roman"/>
          <w:sz w:val="24"/>
          <w:szCs w:val="24"/>
          <w:lang w:val="en-US"/>
        </w:rPr>
        <w:t>.</w:t>
      </w:r>
    </w:p>
    <w:p w:rsidR="007208F9" w:rsidRDefault="00D2406D" w:rsidP="007208F9">
      <w:pPr>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analisis ragam </w:t>
      </w:r>
      <w:r>
        <w:rPr>
          <w:rFonts w:ascii="Times New Roman" w:hAnsi="Times New Roman" w:cs="Times New Roman"/>
          <w:sz w:val="24"/>
          <w:szCs w:val="24"/>
          <w:lang w:val="en-US"/>
        </w:rPr>
        <w:t xml:space="preserve"> </w:t>
      </w:r>
      <w:r>
        <w:rPr>
          <w:rFonts w:ascii="Times New Roman" w:hAnsi="Times New Roman" w:cs="Times New Roman"/>
          <w:sz w:val="24"/>
          <w:szCs w:val="24"/>
        </w:rPr>
        <w:t>pada parameter pengamatan daya berkecambah menunjukkan bahwa tidak ada pengaruh nyata terhadap umur simpan benih dan konsentrasi ekstrak rumput laut lato dan tidak terjadi interaksi nyata antara kedua perlakuan tersebut. Tetapi pada Gambar 2 terlihat bahwa terdapat kecenderungan semakin lama benih bawang merah disimpan maka daya berkecambah benih akan semakin baik.</w:t>
      </w:r>
    </w:p>
    <w:p w:rsidR="007208F9" w:rsidRDefault="00D2406D" w:rsidP="007208F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Hasil analisis pada parameter pengamatan kecepatan</w:t>
      </w:r>
      <w:r>
        <w:rPr>
          <w:rFonts w:ascii="Times New Roman" w:hAnsi="Times New Roman" w:cs="Times New Roman"/>
          <w:sz w:val="24"/>
          <w:szCs w:val="24"/>
          <w:lang w:val="en-US"/>
        </w:rPr>
        <w:t xml:space="preserve"> </w:t>
      </w:r>
      <w:r>
        <w:rPr>
          <w:rFonts w:ascii="Times New Roman" w:hAnsi="Times New Roman" w:cs="Times New Roman"/>
          <w:sz w:val="24"/>
          <w:szCs w:val="24"/>
        </w:rPr>
        <w:t>berkecambah</w:t>
      </w:r>
      <w:r>
        <w:rPr>
          <w:rFonts w:ascii="Times New Roman" w:hAnsi="Times New Roman" w:cs="Times New Roman"/>
          <w:sz w:val="24"/>
          <w:szCs w:val="24"/>
          <w:lang w:val="en-US"/>
        </w:rPr>
        <w:t xml:space="preserve"> </w:t>
      </w:r>
      <w:r>
        <w:rPr>
          <w:rFonts w:ascii="Times New Roman" w:hAnsi="Times New Roman" w:cs="Times New Roman"/>
          <w:sz w:val="24"/>
          <w:szCs w:val="24"/>
        </w:rPr>
        <w:lastRenderedPageBreak/>
        <w:t>menunjukkan bahwa tidak ada pengaruh nyata terhadap umur simpan benih dan pemberian konsentrasi ekstrak rumput laut lato tidak terjadi interaksi nyata antara kedua perlakuan tersebut</w:t>
      </w:r>
      <w:r>
        <w:rPr>
          <w:rFonts w:ascii="Times New Roman" w:hAnsi="Times New Roman" w:cs="Times New Roman"/>
          <w:sz w:val="24"/>
          <w:szCs w:val="24"/>
          <w:lang w:val="en-US"/>
        </w:rPr>
        <w:t>.</w:t>
      </w:r>
    </w:p>
    <w:p w:rsidR="007208F9" w:rsidRDefault="00D2406D" w:rsidP="007208F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Hasil </w:t>
      </w:r>
      <w:r>
        <w:rPr>
          <w:rFonts w:ascii="Times New Roman" w:hAnsi="Times New Roman" w:cs="Times New Roman"/>
          <w:sz w:val="24"/>
          <w:szCs w:val="24"/>
          <w:lang w:val="en-US"/>
        </w:rPr>
        <w:t>penelitian</w:t>
      </w:r>
      <w:r>
        <w:rPr>
          <w:rFonts w:ascii="Times New Roman" w:hAnsi="Times New Roman" w:cs="Times New Roman"/>
          <w:sz w:val="24"/>
          <w:szCs w:val="24"/>
        </w:rPr>
        <w:t xml:space="preserve"> pada parameter pengamatan volume akar menunjukan bahwa tidak ada pengaruh nyata terhadap umur simpan benih dan pemberian</w:t>
      </w:r>
      <w:r>
        <w:rPr>
          <w:rFonts w:ascii="Times New Roman" w:hAnsi="Times New Roman" w:cs="Times New Roman"/>
          <w:sz w:val="24"/>
          <w:szCs w:val="24"/>
          <w:lang w:val="en-US"/>
        </w:rPr>
        <w:t xml:space="preserve"> </w:t>
      </w:r>
      <w:r>
        <w:rPr>
          <w:rFonts w:ascii="Times New Roman" w:hAnsi="Times New Roman" w:cs="Times New Roman"/>
          <w:sz w:val="24"/>
          <w:szCs w:val="24"/>
        </w:rPr>
        <w:t>konsentrasi ekstrak rumput laut lato dan tidak terjadi interaksi nyata antara kedua perlakuan tersebut.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Hasil </w:t>
      </w:r>
      <w:r>
        <w:rPr>
          <w:rFonts w:ascii="Times New Roman" w:hAnsi="Times New Roman" w:cs="Times New Roman"/>
          <w:sz w:val="24"/>
          <w:szCs w:val="24"/>
          <w:lang w:val="en-US"/>
        </w:rPr>
        <w:t>penelitian</w:t>
      </w:r>
      <w:r>
        <w:rPr>
          <w:rFonts w:ascii="Times New Roman" w:hAnsi="Times New Roman" w:cs="Times New Roman"/>
          <w:sz w:val="24"/>
          <w:szCs w:val="24"/>
        </w:rPr>
        <w:t xml:space="preserve"> pada parameter pengamatan volume akar menunjukan bahwa tidak ada pengaruh nyata terhadap umur simpan benih dan pemberian konsentrasi ekstrak rumput laut lato dan tidak terjadi interaksi nyata antara kedua perlakuan tersebut</w:t>
      </w:r>
      <w:r>
        <w:rPr>
          <w:rFonts w:ascii="Times New Roman" w:hAnsi="Times New Roman" w:cs="Times New Roman"/>
          <w:sz w:val="24"/>
          <w:szCs w:val="24"/>
          <w:lang w:val="en-US"/>
        </w:rPr>
        <w:t>.</w:t>
      </w:r>
    </w:p>
    <w:p w:rsidR="007208F9" w:rsidRDefault="00D2406D" w:rsidP="007208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Perlakuan lama penyimpana</w:t>
      </w:r>
      <w:r>
        <w:rPr>
          <w:rFonts w:ascii="Times New Roman" w:hAnsi="Times New Roman" w:cs="Times New Roman"/>
          <w:sz w:val="24"/>
          <w:szCs w:val="24"/>
          <w:lang w:val="en-US"/>
        </w:rPr>
        <w:t>n</w:t>
      </w:r>
      <w:r>
        <w:rPr>
          <w:rFonts w:ascii="Times New Roman" w:hAnsi="Times New Roman" w:cs="Times New Roman"/>
          <w:sz w:val="24"/>
          <w:szCs w:val="24"/>
        </w:rPr>
        <w:t xml:space="preserve"> yang berbeda tidak berpengaruh nyata terhadap semua parameter amatan. Hal ini diduga karena selama penyimpanan benih bawang merah suhu dalam ruang penyimpanan kurang optimum dan tidak mampu menjaga mutu benih bawang merah.</w:t>
      </w:r>
    </w:p>
    <w:p w:rsidR="007208F9" w:rsidRDefault="00D2406D" w:rsidP="007208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Masa hidup benih sangat dipengaruhi oleh kadar air dan suhu penyimpanan. Sehingga untuk mencapai masa penyimpanan yang optimum, kedua kondisi tersebut perlu dikendalikan ( Sadjad, 1989 </w:t>
      </w:r>
      <w:r>
        <w:rPr>
          <w:rFonts w:ascii="Times New Roman" w:hAnsi="Times New Roman" w:cs="Times New Roman"/>
          <w:i/>
          <w:sz w:val="24"/>
          <w:szCs w:val="24"/>
        </w:rPr>
        <w:t xml:space="preserve">dalam </w:t>
      </w:r>
      <w:r>
        <w:rPr>
          <w:rFonts w:ascii="Times New Roman" w:hAnsi="Times New Roman" w:cs="Times New Roman"/>
          <w:sz w:val="24"/>
          <w:szCs w:val="24"/>
        </w:rPr>
        <w:t>Maemunah, 2010).</w:t>
      </w:r>
    </w:p>
    <w:p w:rsidR="007208F9" w:rsidRDefault="00D2406D" w:rsidP="007208F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Seiring dengan semakin lamanya benih disimpan maka waktu berkecambah akan mengalami penurunan, terjadinya penurunan ini disebabkan semakin berkurangnya cadangan makanan dalam umbi dengan semakin lamanya penyimpanan. Hal ini menandakan selama benih disimpan, telah terjadi proses respirasi dalam benih, sehingga cadangan makanan yang terdapat pada kotiledon yang digunakan sebagai cadangan energi dalam proses pertumbuhan benih selanjutnya telah dirombak sehingga terjadinya pengurangan </w:t>
      </w:r>
      <w:r w:rsidRPr="00D2406D">
        <w:rPr>
          <w:rFonts w:ascii="Times New Roman" w:hAnsi="Times New Roman" w:cs="Times New Roman"/>
          <w:spacing w:val="-6"/>
          <w:sz w:val="24"/>
          <w:szCs w:val="24"/>
        </w:rPr>
        <w:t xml:space="preserve">cadangan makanan (Maemunah </w:t>
      </w:r>
      <w:r w:rsidRPr="00D2406D">
        <w:rPr>
          <w:rFonts w:ascii="Times New Roman" w:hAnsi="Times New Roman" w:cs="Times New Roman"/>
          <w:i/>
          <w:spacing w:val="-6"/>
          <w:sz w:val="24"/>
          <w:szCs w:val="24"/>
        </w:rPr>
        <w:t>et al</w:t>
      </w:r>
      <w:r w:rsidRPr="00D2406D">
        <w:rPr>
          <w:rFonts w:ascii="Times New Roman" w:hAnsi="Times New Roman" w:cs="Times New Roman"/>
          <w:spacing w:val="-6"/>
          <w:sz w:val="24"/>
          <w:szCs w:val="24"/>
        </w:rPr>
        <w:t>., 2009</w:t>
      </w:r>
      <w:r>
        <w:rPr>
          <w:rFonts w:ascii="Times New Roman" w:hAnsi="Times New Roman" w:cs="Times New Roman"/>
          <w:sz w:val="24"/>
          <w:szCs w:val="24"/>
        </w:rPr>
        <w:t>)</w:t>
      </w:r>
      <w:r>
        <w:rPr>
          <w:rFonts w:ascii="Times New Roman" w:hAnsi="Times New Roman" w:cs="Times New Roman"/>
          <w:sz w:val="24"/>
          <w:szCs w:val="24"/>
          <w:lang w:val="en-US"/>
        </w:rPr>
        <w:t>.</w:t>
      </w:r>
    </w:p>
    <w:p w:rsidR="007208F9" w:rsidRDefault="00D2406D" w:rsidP="007208F9">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Selama penyimpanan, benih diidentifikasi dengan tepat dan kondisi ruang penyimpanan diperhatikan agar daya berkecambah benih dapat dipertahankan. </w:t>
      </w:r>
      <w:r>
        <w:rPr>
          <w:rFonts w:ascii="Times New Roman" w:hAnsi="Times New Roman" w:cs="Times New Roman"/>
          <w:sz w:val="24"/>
        </w:rPr>
        <w:lastRenderedPageBreak/>
        <w:t>Ruang untuk menyimpan bahan tanaman hendaknya memiliki sirkulasi udara yang baik, kelembapan relatif udara rendah (70−80%), suhu ruangan 20–25o C, cukup cahaya, dan atap tidak bocor. Tumpukan benih dapat diberi abu dapur untuk menghindari tumbuhnya jamur atau kapang (Hasanah dan Rusmin, 2006).</w:t>
      </w:r>
    </w:p>
    <w:p w:rsidR="007208F9" w:rsidRDefault="00D2406D" w:rsidP="007208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Selama penyimpanan benih, proses fisiologis didalam benih tetap berlangsung sehingga harus diusahakan agar proses ini berjalan seminimal mungkin. Karena tujuan utama penyimpanan benih adalah untuk mempertahankan viabilitas benih selama mungkin dan ketika benih akan dikecambahkan masih mempunyai viabilitas yang sama dengan  vibilitas awal sebelum disimpan (Adelina, 2009).</w:t>
      </w:r>
    </w:p>
    <w:p w:rsidR="007208F9" w:rsidRDefault="00D2406D" w:rsidP="007208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Adanya perbedaan hidup benih yang diturunkan pada turunannya tidak terbatas hanya pada tingkat spesies saja, namun dijumpai pada tingkat kultivar. Sewaktu disimpan benih dorman mengalami perubahan-perubahan, diantaranya perubahannya menyebabkan pemtahan dormansi atau kebalikannya. Beberapa perubahan tersebut dipengaruhi oleh kondisi simpan (Justice </w:t>
      </w:r>
      <w:r>
        <w:rPr>
          <w:rFonts w:ascii="Times New Roman" w:hAnsi="Times New Roman" w:cs="Times New Roman"/>
          <w:i/>
          <w:sz w:val="24"/>
          <w:szCs w:val="24"/>
        </w:rPr>
        <w:t>et al.,</w:t>
      </w:r>
      <w:r>
        <w:rPr>
          <w:rFonts w:ascii="Times New Roman" w:hAnsi="Times New Roman" w:cs="Times New Roman"/>
          <w:sz w:val="24"/>
          <w:szCs w:val="24"/>
        </w:rPr>
        <w:t>2014).</w:t>
      </w:r>
    </w:p>
    <w:p w:rsidR="007208F9" w:rsidRDefault="00D2406D" w:rsidP="007208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Khairun Mutia </w:t>
      </w:r>
      <w:r>
        <w:rPr>
          <w:rFonts w:ascii="Times New Roman" w:hAnsi="Times New Roman" w:cs="Times New Roman"/>
          <w:i/>
          <w:sz w:val="24"/>
          <w:szCs w:val="24"/>
        </w:rPr>
        <w:t xml:space="preserve">et al., </w:t>
      </w:r>
      <w:r>
        <w:rPr>
          <w:rFonts w:ascii="Times New Roman" w:hAnsi="Times New Roman" w:cs="Times New Roman"/>
          <w:sz w:val="24"/>
          <w:szCs w:val="24"/>
        </w:rPr>
        <w:t xml:space="preserve">(2014) menyatakan bahwa bawang merah masih melakukan proses metabolisme termasuk respirasi. Selama proses respirasi terjadi proses enzimatis yang menyebabkan terjadinya perombakan senyawa kompleks membentuk energi dengan hasil akhir berupa air dan karbondioksida yang lepas keudara sehingga terjadi penurunan bobot umbi bawang merah selama penyimpanan. Tinggi rendahnya kadar air dan nilai susut juga dipengaruhi oleh kondisi simpan benih, pada kondisi tidak ada udara benih umbi bawang merah dengan mudah menyerap kedalam benih ataupun menguapkan air dari dalam benih. Penguapan ataupun penyerapan ini dipengaruhi kondisi dan suhu lingkungan benihditempatkan dan disimpan (Priyantono </w:t>
      </w:r>
      <w:r>
        <w:rPr>
          <w:rFonts w:ascii="Times New Roman" w:hAnsi="Times New Roman" w:cs="Times New Roman"/>
          <w:i/>
          <w:sz w:val="24"/>
          <w:szCs w:val="24"/>
        </w:rPr>
        <w:t>et al</w:t>
      </w:r>
      <w:r>
        <w:rPr>
          <w:rFonts w:ascii="Times New Roman" w:hAnsi="Times New Roman" w:cs="Times New Roman"/>
          <w:sz w:val="24"/>
          <w:szCs w:val="24"/>
        </w:rPr>
        <w:t>., 2013).</w:t>
      </w:r>
    </w:p>
    <w:p w:rsidR="007208F9" w:rsidRDefault="00D2406D" w:rsidP="007208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Perlakuan pemberian konsentrasi ekstrak rumput laut lato tidak berpengaruh </w:t>
      </w:r>
      <w:r>
        <w:rPr>
          <w:rFonts w:ascii="Times New Roman" w:hAnsi="Times New Roman" w:cs="Times New Roman"/>
          <w:sz w:val="24"/>
          <w:szCs w:val="24"/>
        </w:rPr>
        <w:lastRenderedPageBreak/>
        <w:t>nyata terhadap semua parameter amatan kecuali parameter amatan tinggi tanaman dengan konsentrasi ekstrak rumput laut lato dan jumlah daun minggu pertama dengan konsentrasi ekstrak</w:t>
      </w:r>
      <w:r>
        <w:rPr>
          <w:rFonts w:ascii="Times New Roman" w:hAnsi="Times New Roman" w:cs="Times New Roman"/>
          <w:sz w:val="24"/>
          <w:szCs w:val="24"/>
          <w:lang w:val="en-US"/>
        </w:rPr>
        <w:t xml:space="preserve"> </w:t>
      </w:r>
      <w:r>
        <w:rPr>
          <w:rFonts w:ascii="Times New Roman" w:hAnsi="Times New Roman" w:cs="Times New Roman"/>
          <w:sz w:val="24"/>
          <w:szCs w:val="24"/>
        </w:rPr>
        <w:t>rumput laut lato 30%.</w:t>
      </w:r>
    </w:p>
    <w:p w:rsidR="007208F9" w:rsidRDefault="00D2406D" w:rsidP="007208F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Hasil pengamatan menunjukan bahwa pada pemberian</w:t>
      </w:r>
      <w:r>
        <w:rPr>
          <w:rFonts w:ascii="Times New Roman" w:hAnsi="Times New Roman" w:cs="Times New Roman"/>
          <w:sz w:val="24"/>
          <w:szCs w:val="24"/>
          <w:lang w:val="en-US"/>
        </w:rPr>
        <w:t xml:space="preserve"> </w:t>
      </w:r>
      <w:r>
        <w:rPr>
          <w:rFonts w:ascii="Times New Roman" w:hAnsi="Times New Roman" w:cs="Times New Roman"/>
          <w:sz w:val="24"/>
          <w:szCs w:val="24"/>
        </w:rPr>
        <w:t>konsentrasi ekstrak rumput laut lato 30% menghasilkan tinggi tanaman dengan rata-rata 143,73%. Perlakuan ini tidak berbeda nyata dengan konsentrasi ekstrak rumput laut lato 10% kecuali pada pemberian konsentrasi ekstrak rumput laut lato 20%. Hal ini menunjukan semakin tinggi konsentrasi yang diberikan maka semakin baik pertumbuhan tinggi tanaman.</w:t>
      </w:r>
    </w:p>
    <w:p w:rsidR="007208F9" w:rsidRDefault="00D2406D" w:rsidP="007208F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Pemberian ekstrak rumput laut 30% secara umum memberikan pertumbuhan lebih baik pada parameter amatan tinggi tanaman dan jumlah daun, rumput laut lato (</w:t>
      </w:r>
      <w:r>
        <w:rPr>
          <w:rFonts w:ascii="Times New Roman" w:hAnsi="Times New Roman" w:cs="Times New Roman"/>
          <w:i/>
          <w:sz w:val="24"/>
          <w:szCs w:val="24"/>
          <w:lang w:val="en-US"/>
        </w:rPr>
        <w:t xml:space="preserve">Caulerpa </w:t>
      </w:r>
      <w:r>
        <w:rPr>
          <w:rFonts w:ascii="Times New Roman" w:hAnsi="Times New Roman" w:cs="Times New Roman"/>
          <w:sz w:val="24"/>
          <w:szCs w:val="24"/>
          <w:lang w:val="en-US"/>
        </w:rPr>
        <w:t>sp) mengandung zat yang dapat memperbaiki mekanisme pertumbuhan tanaman.</w:t>
      </w:r>
      <w:r>
        <w:rPr>
          <w:rFonts w:ascii="Times New Roman" w:hAnsi="Times New Roman" w:cs="Times New Roman"/>
          <w:bCs/>
          <w:sz w:val="24"/>
          <w:lang w:val="en-US"/>
        </w:rPr>
        <w:t xml:space="preserve"> Penggunaan ekstrak rumput laut lato 30% memberikan pertumbuhan yang lebih baik pada parameter amatan tinggi tanaman dibandingkan dengan ekstrak rumput laut lato 10% dan 20%.</w:t>
      </w:r>
    </w:p>
    <w:p w:rsidR="007208F9" w:rsidRDefault="00D2406D" w:rsidP="007208F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Cs/>
          <w:sz w:val="24"/>
          <w:lang w:val="en-US"/>
        </w:rPr>
        <w:t xml:space="preserve">Rumput Laut mengandung nitrogen 1,00%, fosfor 0,05%, kalium potasium 10,00%, kalsium 1,20%, magnesium 0,80% sulfur 3,70%, tembaga 5 ppm, besi 1200 ppm, mangan 12 ppm, seng 100 ppm, boron 80 ppm, senyawa organik 50-55% dan kadar abu 45-50% (Anon., 2009 </w:t>
      </w:r>
      <w:r>
        <w:rPr>
          <w:rFonts w:ascii="Times New Roman" w:hAnsi="Times New Roman" w:cs="Times New Roman"/>
          <w:bCs/>
          <w:i/>
          <w:sz w:val="24"/>
          <w:lang w:val="en-US"/>
        </w:rPr>
        <w:t xml:space="preserve">dalam </w:t>
      </w:r>
      <w:r>
        <w:rPr>
          <w:rFonts w:ascii="Times New Roman" w:hAnsi="Times New Roman" w:cs="Times New Roman"/>
          <w:bCs/>
          <w:sz w:val="24"/>
          <w:lang w:val="en-US"/>
        </w:rPr>
        <w:t>Basmal 2009).</w:t>
      </w:r>
    </w:p>
    <w:p w:rsidR="007208F9" w:rsidRDefault="00D2406D" w:rsidP="007208F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Cs/>
          <w:sz w:val="24"/>
          <w:lang w:val="en-US"/>
        </w:rPr>
        <w:t xml:space="preserve">Rumput laut juga dapat digunakan secara langsung sebagai pupuk organik atau dicampur dengan pupuk kompos dan kimia, keistemawaan rumput laut digunakan sebgai pupuk organik dikarenakan mengandung ZPT yang berfungsi untuk mendorong pemanjangan kuncup yang sedang berkembang, memacu perkembangan jaringan pembuluh dan mendorong pembelahan sel. </w:t>
      </w:r>
    </w:p>
    <w:p w:rsidR="007208F9" w:rsidRDefault="00D2406D" w:rsidP="007208F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bCs/>
          <w:sz w:val="24"/>
          <w:lang w:val="en-US"/>
        </w:rPr>
        <w:t xml:space="preserve">Penggunaan ekstrak rumput laut dengan kandungan unsur hara mikro (Co, B, Mo, Zn, Cu) maupun makro, serta hormon pemacu tumbuh seperti auksin, giberelin, </w:t>
      </w:r>
      <w:r>
        <w:rPr>
          <w:rFonts w:ascii="Times New Roman" w:hAnsi="Times New Roman" w:cs="Times New Roman"/>
          <w:bCs/>
          <w:sz w:val="24"/>
          <w:lang w:val="en-US"/>
        </w:rPr>
        <w:lastRenderedPageBreak/>
        <w:t>dan sitokinin yang dapat meningkatkan kemampuan akar tanaman untuk pertumbuhan dan penyerapan hara, serta meningkatkan ketebalan batang dan memperkuat pertumbuhan vegetatif dan akar tanaman (Jensen, 2004).</w:t>
      </w:r>
    </w:p>
    <w:p w:rsidR="00D2406D" w:rsidRPr="007208F9" w:rsidRDefault="00D2406D" w:rsidP="007208F9">
      <w:pPr>
        <w:spacing w:after="0" w:line="238" w:lineRule="auto"/>
        <w:ind w:firstLine="709"/>
        <w:jc w:val="both"/>
        <w:rPr>
          <w:rFonts w:ascii="Times New Roman" w:hAnsi="Times New Roman" w:cs="Times New Roman"/>
          <w:sz w:val="24"/>
          <w:szCs w:val="24"/>
          <w:lang w:val="en-US"/>
        </w:rPr>
      </w:pPr>
      <w:r>
        <w:rPr>
          <w:rFonts w:ascii="Times New Roman" w:hAnsi="Times New Roman" w:cs="Times New Roman"/>
          <w:bCs/>
          <w:sz w:val="24"/>
          <w:lang w:val="en-US"/>
        </w:rPr>
        <w:t xml:space="preserve">Besarnya respon peningkatan pertumbuhan tanaman oleh penggunaan pupuk rumput laut dapat disebabkan oleh efek aditif terhadap peningkatan serapan hara, dan efek dari hormon pemacu tumbuh yang terkandung dalam rumput laut (Crouch &amp; Van Staden, 1993 </w:t>
      </w:r>
      <w:r>
        <w:rPr>
          <w:rFonts w:ascii="Times New Roman" w:hAnsi="Times New Roman" w:cs="Times New Roman"/>
          <w:bCs/>
          <w:i/>
          <w:sz w:val="24"/>
          <w:lang w:val="en-US"/>
        </w:rPr>
        <w:t>dalam</w:t>
      </w:r>
      <w:r>
        <w:rPr>
          <w:rFonts w:ascii="Times New Roman" w:hAnsi="Times New Roman" w:cs="Times New Roman"/>
          <w:bCs/>
          <w:sz w:val="24"/>
          <w:lang w:val="en-US"/>
        </w:rPr>
        <w:t xml:space="preserve"> Bakti </w:t>
      </w:r>
      <w:r>
        <w:rPr>
          <w:rFonts w:ascii="Times New Roman" w:hAnsi="Times New Roman" w:cs="Times New Roman"/>
          <w:bCs/>
          <w:i/>
          <w:sz w:val="24"/>
          <w:lang w:val="en-US"/>
        </w:rPr>
        <w:t xml:space="preserve">et al </w:t>
      </w:r>
      <w:r>
        <w:rPr>
          <w:rFonts w:ascii="Times New Roman" w:hAnsi="Times New Roman" w:cs="Times New Roman"/>
          <w:bCs/>
          <w:sz w:val="24"/>
          <w:lang w:val="en-US"/>
        </w:rPr>
        <w:t>2014).</w:t>
      </w:r>
      <w:r>
        <w:rPr>
          <w:rFonts w:ascii="Times New Roman" w:hAnsi="Times New Roman" w:cs="Times New Roman"/>
          <w:bCs/>
          <w:i/>
          <w:sz w:val="24"/>
          <w:lang w:val="en-US"/>
        </w:rPr>
        <w:t xml:space="preserve"> </w:t>
      </w:r>
    </w:p>
    <w:p w:rsidR="00D2406D" w:rsidRDefault="00D2406D" w:rsidP="007208F9">
      <w:pPr>
        <w:spacing w:after="0" w:line="238" w:lineRule="auto"/>
        <w:ind w:firstLine="450"/>
        <w:jc w:val="both"/>
        <w:rPr>
          <w:rFonts w:ascii="Times New Roman" w:hAnsi="Times New Roman" w:cs="Times New Roman"/>
          <w:bCs/>
          <w:sz w:val="24"/>
          <w:lang w:val="en-US"/>
        </w:rPr>
      </w:pPr>
    </w:p>
    <w:p w:rsidR="00D2406D" w:rsidRDefault="00D2406D" w:rsidP="007208F9">
      <w:pPr>
        <w:spacing w:line="238" w:lineRule="auto"/>
        <w:rPr>
          <w:rFonts w:ascii="Times New Roman" w:hAnsi="Times New Roman" w:cs="Times New Roman"/>
          <w:b/>
          <w:bCs/>
          <w:sz w:val="24"/>
          <w:lang w:val="en-US"/>
        </w:rPr>
      </w:pPr>
      <w:r>
        <w:rPr>
          <w:rFonts w:ascii="Times New Roman" w:hAnsi="Times New Roman" w:cs="Times New Roman"/>
          <w:b/>
          <w:bCs/>
          <w:sz w:val="24"/>
          <w:lang w:val="en-US"/>
        </w:rPr>
        <w:t>KESIMPULAN DAN SARAN</w:t>
      </w:r>
    </w:p>
    <w:p w:rsidR="00D2406D" w:rsidRDefault="00D2406D" w:rsidP="007208F9">
      <w:pPr>
        <w:spacing w:line="238" w:lineRule="auto"/>
        <w:jc w:val="both"/>
        <w:rPr>
          <w:rFonts w:ascii="Times New Roman" w:hAnsi="Times New Roman" w:cs="Times New Roman"/>
          <w:b/>
          <w:bCs/>
          <w:sz w:val="24"/>
          <w:lang w:val="en-US"/>
        </w:rPr>
      </w:pPr>
      <w:r>
        <w:rPr>
          <w:rFonts w:ascii="Times New Roman" w:hAnsi="Times New Roman" w:cs="Times New Roman"/>
          <w:b/>
          <w:bCs/>
          <w:sz w:val="24"/>
          <w:lang w:val="en-US"/>
        </w:rPr>
        <w:t>Kesimpulan</w:t>
      </w:r>
    </w:p>
    <w:p w:rsidR="00D2406D" w:rsidRPr="007208F9" w:rsidRDefault="00D2406D" w:rsidP="007208F9">
      <w:pPr>
        <w:tabs>
          <w:tab w:val="left" w:pos="426"/>
          <w:tab w:val="left" w:pos="709"/>
        </w:tabs>
        <w:spacing w:after="0" w:line="240" w:lineRule="auto"/>
        <w:jc w:val="both"/>
        <w:rPr>
          <w:rFonts w:ascii="Times New Roman" w:hAnsi="Times New Roman" w:cs="Times New Roman"/>
          <w:sz w:val="24"/>
          <w:szCs w:val="24"/>
          <w:lang w:val="en-US"/>
        </w:rPr>
      </w:pPr>
      <w:r>
        <w:rPr>
          <w:rFonts w:ascii="Times New Roman" w:hAnsi="Times New Roman"/>
          <w:sz w:val="24"/>
          <w:szCs w:val="24"/>
          <w:lang w:val="en-US"/>
        </w:rPr>
        <w:tab/>
      </w:r>
      <w:r>
        <w:rPr>
          <w:rFonts w:ascii="Times New Roman" w:hAnsi="Times New Roman" w:cs="Times New Roman"/>
          <w:sz w:val="24"/>
          <w:szCs w:val="24"/>
        </w:rPr>
        <w:t xml:space="preserve">Umur simpan 40 hari memberikan hasil yang lebih baik terhadap variabel amatan tinggi tanaman yaitu  7 HST dengan rata-rata persentase 126,550 cm dan 14 HST dengan rata-rata persentase 368,28 cm. Pemberian konsentrasi ekstrak rumput laut lato 30% memberikan hasil yang lebih baik terhadap tinggi  tanaman pada 7 HST dengan rata-rata persentase 143,73 cm dan </w:t>
      </w:r>
      <w:r w:rsidRPr="007208F9">
        <w:rPr>
          <w:rFonts w:ascii="Times New Roman" w:hAnsi="Times New Roman" w:cs="Times New Roman"/>
          <w:spacing w:val="-10"/>
          <w:sz w:val="24"/>
          <w:szCs w:val="24"/>
        </w:rPr>
        <w:t>14 HST dengan persentase rata-rata 278,55 cm.</w:t>
      </w:r>
    </w:p>
    <w:p w:rsidR="007208F9" w:rsidRDefault="007208F9" w:rsidP="007208F9">
      <w:pPr>
        <w:spacing w:before="120" w:after="120" w:line="238" w:lineRule="auto"/>
        <w:jc w:val="both"/>
        <w:rPr>
          <w:rFonts w:ascii="Times New Roman" w:hAnsi="Times New Roman" w:cs="Times New Roman"/>
          <w:b/>
          <w:sz w:val="24"/>
          <w:szCs w:val="24"/>
        </w:rPr>
      </w:pPr>
      <w:r>
        <w:rPr>
          <w:rFonts w:ascii="Times New Roman" w:hAnsi="Times New Roman" w:cs="Times New Roman"/>
          <w:b/>
          <w:sz w:val="24"/>
          <w:szCs w:val="24"/>
        </w:rPr>
        <w:t>Saran</w:t>
      </w:r>
    </w:p>
    <w:p w:rsidR="007208F9" w:rsidRPr="00123289" w:rsidRDefault="007208F9" w:rsidP="007208F9">
      <w:pPr>
        <w:tabs>
          <w:tab w:val="left" w:pos="426"/>
          <w:tab w:val="left" w:pos="709"/>
        </w:tabs>
        <w:spacing w:line="238" w:lineRule="auto"/>
        <w:jc w:val="both"/>
        <w:rPr>
          <w:rFonts w:ascii="Times New Roman" w:hAnsi="Times New Roman" w:cs="Times New Roman"/>
          <w:sz w:val="24"/>
          <w:szCs w:val="24"/>
        </w:rPr>
      </w:pPr>
      <w:r>
        <w:rPr>
          <w:rFonts w:ascii="Times New Roman" w:hAnsi="Times New Roman" w:cs="Times New Roman"/>
          <w:sz w:val="24"/>
          <w:szCs w:val="24"/>
          <w:lang w:val="en-US"/>
        </w:rPr>
        <w:tab/>
        <w:t>P</w:t>
      </w:r>
      <w:r>
        <w:rPr>
          <w:rFonts w:ascii="Times New Roman" w:hAnsi="Times New Roman" w:cs="Times New Roman"/>
          <w:sz w:val="24"/>
          <w:szCs w:val="24"/>
        </w:rPr>
        <w:t>enyimpanan benih bawang merah tidak perlu disimpan terlalu lama karena dalam waktu 40 hari benih bawang merah bisa ditanam. Perlu dilakukan penelitian lebih lanjut mengenai cara penyimpanan benih bawang merah varietas lembah palu dan penggunaan ekstrak rumput laut dengan konsentrasi yang lebih tinggi seperti 40%, 50% dengan umur simpan yang berbeda seperti 60 hari dan 70 hari.</w:t>
      </w:r>
    </w:p>
    <w:p w:rsidR="007208F9" w:rsidRPr="007208F9" w:rsidRDefault="007208F9" w:rsidP="007208F9">
      <w:pPr>
        <w:spacing w:line="238" w:lineRule="auto"/>
        <w:rPr>
          <w:rFonts w:ascii="Times New Roman" w:hAnsi="Times New Roman" w:cs="Times New Roman"/>
          <w:b/>
        </w:rPr>
      </w:pPr>
      <w:r w:rsidRPr="007208F9">
        <w:rPr>
          <w:rFonts w:ascii="Times New Roman" w:hAnsi="Times New Roman" w:cs="Times New Roman"/>
          <w:b/>
        </w:rPr>
        <w:t>DAFTAR PUSTAKA</w:t>
      </w:r>
    </w:p>
    <w:p w:rsidR="007208F9" w:rsidRDefault="007208F9" w:rsidP="007208F9">
      <w:pPr>
        <w:autoSpaceDE w:val="0"/>
        <w:autoSpaceDN w:val="0"/>
        <w:adjustRightInd w:val="0"/>
        <w:spacing w:after="0" w:line="240" w:lineRule="auto"/>
        <w:ind w:left="567" w:hanging="567"/>
        <w:jc w:val="both"/>
        <w:rPr>
          <w:rFonts w:ascii="Times New Roman" w:hAnsi="Times New Roman" w:cs="Times New Roman"/>
          <w:color w:val="000000"/>
          <w:sz w:val="20"/>
          <w:szCs w:val="20"/>
          <w:lang w:val="en-US"/>
        </w:rPr>
      </w:pPr>
      <w:r w:rsidRPr="007208F9">
        <w:rPr>
          <w:rFonts w:ascii="Times New Roman" w:hAnsi="Times New Roman" w:cs="Times New Roman"/>
          <w:color w:val="000000"/>
          <w:sz w:val="20"/>
          <w:szCs w:val="20"/>
        </w:rPr>
        <w:t>Adelina, E. 2009. Penentuan Stadia Kemasakan Buah Nangka Toaya Melalui Kajian Morfologi dan Fisiologi Benih. Media Litbang Sulteng 2(1) : 56-61</w:t>
      </w:r>
      <w:r w:rsidRPr="007208F9">
        <w:rPr>
          <w:rFonts w:ascii="Times New Roman" w:hAnsi="Times New Roman" w:cs="Times New Roman"/>
          <w:color w:val="000000"/>
          <w:sz w:val="20"/>
          <w:szCs w:val="20"/>
          <w:lang w:val="en-US"/>
        </w:rPr>
        <w:t>.</w:t>
      </w:r>
    </w:p>
    <w:p w:rsidR="007208F9" w:rsidRPr="007208F9" w:rsidRDefault="007208F9" w:rsidP="007208F9">
      <w:pPr>
        <w:autoSpaceDE w:val="0"/>
        <w:autoSpaceDN w:val="0"/>
        <w:adjustRightInd w:val="0"/>
        <w:spacing w:after="0" w:line="240" w:lineRule="auto"/>
        <w:ind w:left="567" w:hanging="567"/>
        <w:jc w:val="both"/>
        <w:rPr>
          <w:rFonts w:ascii="Times New Roman" w:hAnsi="Times New Roman" w:cs="Times New Roman"/>
          <w:color w:val="000000"/>
          <w:sz w:val="20"/>
          <w:szCs w:val="20"/>
          <w:lang w:val="en-US"/>
        </w:rPr>
      </w:pPr>
    </w:p>
    <w:p w:rsidR="007208F9" w:rsidRDefault="007208F9" w:rsidP="007208F9">
      <w:pPr>
        <w:autoSpaceDE w:val="0"/>
        <w:autoSpaceDN w:val="0"/>
        <w:adjustRightInd w:val="0"/>
        <w:spacing w:after="0" w:line="240" w:lineRule="auto"/>
        <w:ind w:left="567" w:hanging="567"/>
        <w:jc w:val="both"/>
        <w:rPr>
          <w:rFonts w:ascii="Times New Roman" w:hAnsi="Times New Roman" w:cs="Times New Roman"/>
          <w:color w:val="000000"/>
          <w:sz w:val="20"/>
          <w:szCs w:val="20"/>
        </w:rPr>
      </w:pPr>
      <w:r w:rsidRPr="007208F9">
        <w:rPr>
          <w:rFonts w:ascii="Times New Roman" w:hAnsi="Times New Roman" w:cs="Times New Roman"/>
          <w:color w:val="000000"/>
          <w:sz w:val="20"/>
          <w:szCs w:val="20"/>
        </w:rPr>
        <w:t>Agurahe. L., H.L. Rampe., F.R. Mantri 2019. Pematahan Dormansi Benih Pala (</w:t>
      </w:r>
      <w:r w:rsidRPr="007208F9">
        <w:rPr>
          <w:rFonts w:ascii="Times New Roman" w:hAnsi="Times New Roman" w:cs="Times New Roman"/>
          <w:i/>
          <w:color w:val="000000"/>
          <w:sz w:val="20"/>
          <w:szCs w:val="20"/>
        </w:rPr>
        <w:t xml:space="preserve">Myristica fragrans </w:t>
      </w:r>
      <w:r w:rsidRPr="007208F9">
        <w:rPr>
          <w:rFonts w:ascii="Times New Roman" w:hAnsi="Times New Roman" w:cs="Times New Roman"/>
          <w:color w:val="000000"/>
          <w:sz w:val="20"/>
          <w:szCs w:val="20"/>
        </w:rPr>
        <w:t xml:space="preserve">Houtt.) Menggunakan Hormon </w:t>
      </w:r>
      <w:r w:rsidRPr="007208F9">
        <w:rPr>
          <w:rFonts w:ascii="Times New Roman" w:hAnsi="Times New Roman" w:cs="Times New Roman"/>
          <w:color w:val="000000"/>
          <w:sz w:val="20"/>
          <w:szCs w:val="20"/>
        </w:rPr>
        <w:lastRenderedPageBreak/>
        <w:t xml:space="preserve">Giberelin. Jurnal Ilmiah Farmasi Unsrat. Vol 8(1) </w:t>
      </w:r>
      <w:r w:rsidRPr="007208F9">
        <w:rPr>
          <w:rFonts w:ascii="Times New Roman" w:hAnsi="Times New Roman" w:cs="Times New Roman"/>
          <w:color w:val="000000"/>
          <w:sz w:val="20"/>
          <w:szCs w:val="20"/>
          <w:lang w:val="en-US"/>
        </w:rPr>
        <w:t xml:space="preserve"> : </w:t>
      </w:r>
      <w:r w:rsidRPr="007208F9">
        <w:rPr>
          <w:rFonts w:ascii="Times New Roman" w:hAnsi="Times New Roman" w:cs="Times New Roman"/>
          <w:color w:val="000000"/>
          <w:sz w:val="20"/>
          <w:szCs w:val="20"/>
        </w:rPr>
        <w:t>Hal 2302-2493.</w:t>
      </w:r>
    </w:p>
    <w:p w:rsidR="007208F9" w:rsidRPr="007208F9" w:rsidRDefault="007208F9" w:rsidP="007208F9">
      <w:pPr>
        <w:autoSpaceDE w:val="0"/>
        <w:autoSpaceDN w:val="0"/>
        <w:adjustRightInd w:val="0"/>
        <w:spacing w:after="0" w:line="240" w:lineRule="auto"/>
        <w:ind w:left="567" w:hanging="567"/>
        <w:jc w:val="both"/>
        <w:rPr>
          <w:rFonts w:ascii="Times New Roman" w:hAnsi="Times New Roman" w:cs="Times New Roman"/>
          <w:color w:val="000000"/>
          <w:sz w:val="20"/>
          <w:szCs w:val="20"/>
          <w:lang w:val="en-US"/>
        </w:rPr>
      </w:pPr>
    </w:p>
    <w:p w:rsidR="007208F9" w:rsidRDefault="007208F9" w:rsidP="007208F9">
      <w:pPr>
        <w:autoSpaceDE w:val="0"/>
        <w:autoSpaceDN w:val="0"/>
        <w:adjustRightInd w:val="0"/>
        <w:spacing w:after="0" w:line="240" w:lineRule="auto"/>
        <w:ind w:left="567" w:hanging="567"/>
        <w:jc w:val="both"/>
        <w:rPr>
          <w:rFonts w:ascii="Times New Roman" w:hAnsi="Times New Roman" w:cs="Times New Roman"/>
          <w:color w:val="000000"/>
          <w:sz w:val="20"/>
          <w:szCs w:val="20"/>
          <w:lang w:val="en-US"/>
        </w:rPr>
      </w:pPr>
      <w:r w:rsidRPr="007208F9">
        <w:rPr>
          <w:rFonts w:ascii="Times New Roman" w:hAnsi="Times New Roman" w:cs="Times New Roman"/>
          <w:color w:val="000000"/>
          <w:sz w:val="20"/>
          <w:szCs w:val="20"/>
          <w:lang w:val="en-US"/>
        </w:rPr>
        <w:t>Basmal Jamal. 2009. Prospek Pemanfaatan Rumput Laut Sebagai bahan Pupuk Organik. Squalen Vol 4(1) Hal 1-7.</w:t>
      </w:r>
    </w:p>
    <w:p w:rsidR="007208F9" w:rsidRPr="007208F9" w:rsidRDefault="007208F9" w:rsidP="007208F9">
      <w:pPr>
        <w:autoSpaceDE w:val="0"/>
        <w:autoSpaceDN w:val="0"/>
        <w:adjustRightInd w:val="0"/>
        <w:spacing w:after="0" w:line="240" w:lineRule="auto"/>
        <w:ind w:left="567" w:hanging="567"/>
        <w:jc w:val="both"/>
        <w:rPr>
          <w:rFonts w:ascii="Times New Roman" w:hAnsi="Times New Roman" w:cs="Times New Roman"/>
          <w:color w:val="000000"/>
          <w:sz w:val="20"/>
          <w:szCs w:val="20"/>
          <w:lang w:val="en-US"/>
        </w:rPr>
      </w:pPr>
    </w:p>
    <w:p w:rsidR="007208F9" w:rsidRDefault="007208F9" w:rsidP="007208F9">
      <w:pPr>
        <w:autoSpaceDE w:val="0"/>
        <w:autoSpaceDN w:val="0"/>
        <w:adjustRightInd w:val="0"/>
        <w:spacing w:after="0" w:line="240" w:lineRule="auto"/>
        <w:ind w:left="567" w:hanging="567"/>
        <w:jc w:val="both"/>
        <w:rPr>
          <w:rFonts w:ascii="Times New Roman" w:hAnsi="Times New Roman" w:cs="Times New Roman"/>
          <w:color w:val="000000"/>
          <w:sz w:val="20"/>
          <w:szCs w:val="20"/>
        </w:rPr>
      </w:pPr>
      <w:r w:rsidRPr="007208F9">
        <w:rPr>
          <w:rFonts w:ascii="Times New Roman" w:hAnsi="Times New Roman" w:cs="Times New Roman"/>
          <w:color w:val="000000"/>
          <w:sz w:val="20"/>
          <w:szCs w:val="20"/>
        </w:rPr>
        <w:t>BPSB.2016.</w:t>
      </w:r>
      <w:r w:rsidRPr="007208F9">
        <w:rPr>
          <w:rFonts w:ascii="Times New Roman" w:hAnsi="Times New Roman" w:cs="Times New Roman"/>
          <w:color w:val="000000"/>
          <w:sz w:val="20"/>
          <w:szCs w:val="20"/>
          <w:lang w:val="en-US"/>
        </w:rPr>
        <w:t xml:space="preserve"> </w:t>
      </w:r>
      <w:r w:rsidRPr="007208F9">
        <w:rPr>
          <w:rFonts w:ascii="Times New Roman" w:hAnsi="Times New Roman" w:cs="Times New Roman"/>
          <w:color w:val="000000"/>
          <w:sz w:val="20"/>
          <w:szCs w:val="20"/>
        </w:rPr>
        <w:t>Balai</w:t>
      </w:r>
      <w:r w:rsidRPr="007208F9">
        <w:rPr>
          <w:rFonts w:ascii="Times New Roman" w:hAnsi="Times New Roman" w:cs="Times New Roman"/>
          <w:color w:val="000000"/>
          <w:sz w:val="20"/>
          <w:szCs w:val="20"/>
          <w:lang w:val="en-US"/>
        </w:rPr>
        <w:t xml:space="preserve"> </w:t>
      </w:r>
      <w:r w:rsidRPr="007208F9">
        <w:rPr>
          <w:rFonts w:ascii="Times New Roman" w:hAnsi="Times New Roman" w:cs="Times New Roman"/>
          <w:color w:val="000000"/>
          <w:sz w:val="20"/>
          <w:szCs w:val="20"/>
        </w:rPr>
        <w:t>Pengawasan</w:t>
      </w:r>
      <w:r w:rsidRPr="007208F9">
        <w:rPr>
          <w:rFonts w:ascii="Times New Roman" w:hAnsi="Times New Roman" w:cs="Times New Roman"/>
          <w:color w:val="000000"/>
          <w:sz w:val="20"/>
          <w:szCs w:val="20"/>
          <w:lang w:val="en-US"/>
        </w:rPr>
        <w:t xml:space="preserve"> </w:t>
      </w:r>
      <w:r w:rsidRPr="007208F9">
        <w:rPr>
          <w:rFonts w:ascii="Times New Roman" w:hAnsi="Times New Roman" w:cs="Times New Roman"/>
          <w:color w:val="000000"/>
          <w:sz w:val="20"/>
          <w:szCs w:val="20"/>
        </w:rPr>
        <w:t>dan</w:t>
      </w:r>
      <w:r w:rsidRPr="007208F9">
        <w:rPr>
          <w:rFonts w:ascii="Times New Roman" w:hAnsi="Times New Roman" w:cs="Times New Roman"/>
          <w:color w:val="000000"/>
          <w:sz w:val="20"/>
          <w:szCs w:val="20"/>
          <w:lang w:val="en-US"/>
        </w:rPr>
        <w:t xml:space="preserve"> </w:t>
      </w:r>
      <w:r w:rsidRPr="007208F9">
        <w:rPr>
          <w:rFonts w:ascii="Times New Roman" w:hAnsi="Times New Roman" w:cs="Times New Roman"/>
          <w:color w:val="000000"/>
          <w:sz w:val="20"/>
          <w:szCs w:val="20"/>
        </w:rPr>
        <w:t>Sertifikasi</w:t>
      </w:r>
      <w:r w:rsidRPr="007208F9">
        <w:rPr>
          <w:rFonts w:ascii="Times New Roman" w:hAnsi="Times New Roman" w:cs="Times New Roman"/>
          <w:color w:val="000000"/>
          <w:sz w:val="20"/>
          <w:szCs w:val="20"/>
          <w:lang w:val="en-US"/>
        </w:rPr>
        <w:t xml:space="preserve"> </w:t>
      </w:r>
      <w:r w:rsidRPr="007208F9">
        <w:rPr>
          <w:rFonts w:ascii="Times New Roman" w:hAnsi="Times New Roman" w:cs="Times New Roman"/>
          <w:color w:val="000000"/>
          <w:sz w:val="20"/>
          <w:szCs w:val="20"/>
        </w:rPr>
        <w:t>Benih.</w:t>
      </w:r>
      <w:r w:rsidRPr="007208F9">
        <w:rPr>
          <w:rFonts w:ascii="Times New Roman" w:hAnsi="Times New Roman" w:cs="Times New Roman"/>
          <w:color w:val="000000"/>
          <w:sz w:val="20"/>
          <w:szCs w:val="20"/>
          <w:lang w:val="en-US"/>
        </w:rPr>
        <w:t xml:space="preserve"> </w:t>
      </w:r>
      <w:r w:rsidRPr="007208F9">
        <w:rPr>
          <w:rFonts w:ascii="Times New Roman" w:hAnsi="Times New Roman" w:cs="Times New Roman"/>
          <w:color w:val="000000"/>
          <w:sz w:val="20"/>
          <w:szCs w:val="20"/>
        </w:rPr>
        <w:t>Provinsi Sulawesi Tengah.</w:t>
      </w:r>
    </w:p>
    <w:p w:rsidR="007208F9" w:rsidRPr="007208F9" w:rsidRDefault="007208F9" w:rsidP="007208F9">
      <w:pPr>
        <w:autoSpaceDE w:val="0"/>
        <w:autoSpaceDN w:val="0"/>
        <w:adjustRightInd w:val="0"/>
        <w:spacing w:after="0" w:line="240" w:lineRule="auto"/>
        <w:ind w:left="567" w:hanging="567"/>
        <w:jc w:val="both"/>
        <w:rPr>
          <w:rFonts w:ascii="Times New Roman" w:hAnsi="Times New Roman" w:cs="Times New Roman"/>
          <w:color w:val="000000"/>
          <w:sz w:val="20"/>
          <w:szCs w:val="20"/>
          <w:lang w:val="en-US"/>
        </w:rPr>
      </w:pPr>
    </w:p>
    <w:p w:rsidR="007208F9" w:rsidRDefault="007208F9" w:rsidP="007208F9">
      <w:pPr>
        <w:spacing w:after="0" w:line="240" w:lineRule="auto"/>
        <w:ind w:left="540" w:hanging="540"/>
        <w:jc w:val="both"/>
        <w:rPr>
          <w:rFonts w:ascii="Times New Roman" w:hAnsi="Times New Roman" w:cs="Times New Roman"/>
          <w:sz w:val="20"/>
          <w:szCs w:val="20"/>
        </w:rPr>
      </w:pPr>
      <w:r w:rsidRPr="007208F9">
        <w:rPr>
          <w:rFonts w:ascii="Times New Roman" w:hAnsi="Times New Roman" w:cs="Times New Roman"/>
          <w:sz w:val="20"/>
          <w:szCs w:val="20"/>
        </w:rPr>
        <w:t>Burtin, P. 2003. Nutritional value of seaweeds. Electronic Journal of Environmental, Agricultural, and Food Chemistry. ISSN: p.1579-4377.</w:t>
      </w:r>
    </w:p>
    <w:p w:rsidR="007208F9" w:rsidRPr="007208F9" w:rsidRDefault="007208F9" w:rsidP="007208F9">
      <w:pPr>
        <w:spacing w:after="0" w:line="240" w:lineRule="auto"/>
        <w:ind w:left="540" w:hanging="540"/>
        <w:jc w:val="both"/>
        <w:rPr>
          <w:rFonts w:ascii="Times New Roman" w:hAnsi="Times New Roman" w:cs="Times New Roman"/>
          <w:sz w:val="20"/>
          <w:szCs w:val="20"/>
          <w:lang w:val="en-US"/>
        </w:rPr>
      </w:pPr>
    </w:p>
    <w:p w:rsidR="007208F9" w:rsidRDefault="007208F9" w:rsidP="007208F9">
      <w:pPr>
        <w:spacing w:after="0" w:line="240" w:lineRule="auto"/>
        <w:ind w:left="540" w:hanging="540"/>
        <w:jc w:val="both"/>
        <w:rPr>
          <w:rFonts w:ascii="Times New Roman" w:hAnsi="Times New Roman" w:cs="Times New Roman"/>
          <w:sz w:val="20"/>
          <w:szCs w:val="20"/>
          <w:lang w:val="en-US"/>
        </w:rPr>
      </w:pPr>
      <w:r w:rsidRPr="007208F9">
        <w:rPr>
          <w:rFonts w:ascii="Times New Roman" w:hAnsi="Times New Roman" w:cs="Times New Roman"/>
          <w:sz w:val="20"/>
          <w:szCs w:val="20"/>
          <w:lang w:val="en-US"/>
        </w:rPr>
        <w:t>Jensen, E. 2004. Seawed-fact or fancy : From The Organic Broad Caster, Published by Moses The Midwest Organic dan Sustainable Education, From The  Broad Caster, 12(3):164-170.</w:t>
      </w:r>
    </w:p>
    <w:p w:rsidR="007208F9" w:rsidRPr="007208F9" w:rsidRDefault="007208F9" w:rsidP="007208F9">
      <w:pPr>
        <w:spacing w:after="0" w:line="240" w:lineRule="auto"/>
        <w:ind w:left="540" w:hanging="540"/>
        <w:jc w:val="both"/>
        <w:rPr>
          <w:rFonts w:ascii="Times New Roman" w:hAnsi="Times New Roman" w:cs="Times New Roman"/>
          <w:sz w:val="20"/>
          <w:szCs w:val="20"/>
          <w:lang w:val="en-US"/>
        </w:rPr>
      </w:pPr>
    </w:p>
    <w:p w:rsidR="007208F9" w:rsidRDefault="007208F9" w:rsidP="007208F9">
      <w:pPr>
        <w:spacing w:after="0" w:line="240" w:lineRule="auto"/>
        <w:ind w:left="540" w:hanging="540"/>
        <w:jc w:val="both"/>
        <w:rPr>
          <w:rFonts w:ascii="Times New Roman" w:hAnsi="Times New Roman" w:cs="Times New Roman"/>
          <w:sz w:val="20"/>
          <w:szCs w:val="20"/>
        </w:rPr>
      </w:pPr>
      <w:r w:rsidRPr="007208F9">
        <w:rPr>
          <w:rFonts w:ascii="Times New Roman" w:hAnsi="Times New Roman" w:cs="Times New Roman"/>
          <w:sz w:val="20"/>
          <w:szCs w:val="20"/>
        </w:rPr>
        <w:t>Justice, O.L. dan Bass, L.N., 20</w:t>
      </w:r>
      <w:r w:rsidRPr="007208F9">
        <w:rPr>
          <w:rFonts w:ascii="Times New Roman" w:hAnsi="Times New Roman" w:cs="Times New Roman"/>
          <w:sz w:val="20"/>
          <w:szCs w:val="20"/>
          <w:lang w:val="en-US"/>
        </w:rPr>
        <w:t>14</w:t>
      </w:r>
      <w:r w:rsidRPr="007208F9">
        <w:rPr>
          <w:rFonts w:ascii="Times New Roman" w:hAnsi="Times New Roman" w:cs="Times New Roman"/>
          <w:sz w:val="20"/>
          <w:szCs w:val="20"/>
        </w:rPr>
        <w:t>. Prinsinp dan Praktek Penimpanan Benih. Raja Grafindo Persada, Jakarta.</w:t>
      </w:r>
    </w:p>
    <w:p w:rsidR="007208F9" w:rsidRPr="007208F9" w:rsidRDefault="007208F9" w:rsidP="007208F9">
      <w:pPr>
        <w:spacing w:after="0" w:line="240" w:lineRule="auto"/>
        <w:ind w:left="540" w:hanging="540"/>
        <w:jc w:val="both"/>
        <w:rPr>
          <w:rFonts w:ascii="Times New Roman" w:hAnsi="Times New Roman" w:cs="Times New Roman"/>
          <w:sz w:val="20"/>
          <w:szCs w:val="20"/>
          <w:lang w:val="en-US"/>
        </w:rPr>
      </w:pPr>
    </w:p>
    <w:p w:rsidR="007208F9" w:rsidRDefault="007208F9" w:rsidP="007208F9">
      <w:pPr>
        <w:spacing w:after="0" w:line="240" w:lineRule="auto"/>
        <w:ind w:left="567" w:hanging="567"/>
        <w:jc w:val="both"/>
        <w:rPr>
          <w:rFonts w:ascii="Times New Roman" w:hAnsi="Times New Roman" w:cs="Times New Roman"/>
          <w:sz w:val="20"/>
          <w:szCs w:val="20"/>
        </w:rPr>
      </w:pPr>
      <w:r w:rsidRPr="007208F9">
        <w:rPr>
          <w:rFonts w:ascii="Times New Roman" w:hAnsi="Times New Roman" w:cs="Times New Roman"/>
          <w:sz w:val="20"/>
          <w:szCs w:val="20"/>
        </w:rPr>
        <w:t>Hasanah, M., dan Rusmin, D., 2006. Teknologi Pengelolaan Benih</w:t>
      </w:r>
      <w:r w:rsidRPr="007208F9">
        <w:rPr>
          <w:rFonts w:ascii="Times New Roman" w:hAnsi="Times New Roman" w:cs="Times New Roman"/>
          <w:sz w:val="20"/>
          <w:szCs w:val="20"/>
          <w:lang w:val="en-US"/>
        </w:rPr>
        <w:t xml:space="preserve"> </w:t>
      </w:r>
      <w:r w:rsidRPr="007208F9">
        <w:rPr>
          <w:rFonts w:ascii="Times New Roman" w:hAnsi="Times New Roman" w:cs="Times New Roman"/>
          <w:sz w:val="20"/>
          <w:szCs w:val="20"/>
        </w:rPr>
        <w:t>Beberapa Tanaman Obat Di Indonesia. Jurnal Litbang Pertanian 25(2)</w:t>
      </w:r>
      <w:r w:rsidRPr="007208F9">
        <w:rPr>
          <w:rFonts w:ascii="Times New Roman" w:hAnsi="Times New Roman" w:cs="Times New Roman"/>
          <w:sz w:val="20"/>
          <w:szCs w:val="20"/>
          <w:lang w:val="en-US"/>
        </w:rPr>
        <w:t xml:space="preserve"> : </w:t>
      </w:r>
      <w:r w:rsidRPr="007208F9">
        <w:rPr>
          <w:rFonts w:ascii="Times New Roman" w:hAnsi="Times New Roman" w:cs="Times New Roman"/>
          <w:sz w:val="20"/>
          <w:szCs w:val="20"/>
        </w:rPr>
        <w:t>Hal 68-73.</w:t>
      </w:r>
    </w:p>
    <w:p w:rsidR="007208F9" w:rsidRPr="007208F9" w:rsidRDefault="007208F9" w:rsidP="007208F9">
      <w:pPr>
        <w:spacing w:after="0" w:line="240" w:lineRule="auto"/>
        <w:ind w:left="567" w:hanging="567"/>
        <w:jc w:val="both"/>
        <w:rPr>
          <w:rFonts w:ascii="Times New Roman" w:hAnsi="Times New Roman" w:cs="Times New Roman"/>
          <w:sz w:val="20"/>
          <w:szCs w:val="20"/>
          <w:lang w:val="en-US"/>
        </w:rPr>
      </w:pPr>
    </w:p>
    <w:p w:rsidR="007208F9" w:rsidRDefault="007208F9" w:rsidP="007208F9">
      <w:pPr>
        <w:spacing w:after="0" w:line="240" w:lineRule="auto"/>
        <w:ind w:left="540" w:hanging="540"/>
        <w:jc w:val="both"/>
        <w:rPr>
          <w:rFonts w:ascii="Times New Roman" w:hAnsi="Times New Roman" w:cs="Times New Roman"/>
          <w:sz w:val="20"/>
          <w:szCs w:val="20"/>
          <w:lang w:val="en-US"/>
        </w:rPr>
      </w:pPr>
      <w:r w:rsidRPr="007208F9">
        <w:rPr>
          <w:rFonts w:ascii="Times New Roman" w:hAnsi="Times New Roman" w:cs="Times New Roman"/>
          <w:sz w:val="20"/>
          <w:szCs w:val="20"/>
        </w:rPr>
        <w:t>Khairun Mutia, A., Y. Aris Purwanto dan Lilik P. 2014. Perubahan Kualitas Bawan</w:t>
      </w:r>
      <w:r w:rsidRPr="007208F9">
        <w:rPr>
          <w:rFonts w:ascii="Times New Roman" w:hAnsi="Times New Roman" w:cs="Times New Roman"/>
          <w:sz w:val="20"/>
          <w:szCs w:val="20"/>
          <w:lang w:val="en-US"/>
        </w:rPr>
        <w:t xml:space="preserve">g </w:t>
      </w:r>
      <w:r w:rsidRPr="007208F9">
        <w:rPr>
          <w:rFonts w:ascii="Times New Roman" w:hAnsi="Times New Roman" w:cs="Times New Roman"/>
          <w:sz w:val="20"/>
          <w:szCs w:val="20"/>
        </w:rPr>
        <w:t>Merah</w:t>
      </w:r>
      <w:r w:rsidRPr="007208F9">
        <w:rPr>
          <w:rFonts w:ascii="Times New Roman" w:hAnsi="Times New Roman" w:cs="Times New Roman"/>
          <w:sz w:val="20"/>
          <w:szCs w:val="20"/>
          <w:lang w:val="en-US"/>
        </w:rPr>
        <w:t xml:space="preserve"> </w:t>
      </w:r>
      <w:r w:rsidRPr="007208F9">
        <w:rPr>
          <w:rFonts w:ascii="Times New Roman" w:hAnsi="Times New Roman" w:cs="Times New Roman"/>
          <w:sz w:val="20"/>
          <w:szCs w:val="20"/>
        </w:rPr>
        <w:t>(Allium Ascallonicum</w:t>
      </w:r>
      <w:r w:rsidRPr="007208F9">
        <w:rPr>
          <w:rFonts w:ascii="Times New Roman" w:hAnsi="Times New Roman" w:cs="Times New Roman"/>
          <w:sz w:val="20"/>
          <w:szCs w:val="20"/>
          <w:lang w:val="en-US"/>
        </w:rPr>
        <w:t xml:space="preserve"> </w:t>
      </w:r>
      <w:r w:rsidRPr="007208F9">
        <w:rPr>
          <w:rFonts w:ascii="Times New Roman" w:hAnsi="Times New Roman" w:cs="Times New Roman"/>
          <w:sz w:val="20"/>
          <w:szCs w:val="20"/>
        </w:rPr>
        <w:t>L).</w:t>
      </w:r>
      <w:r w:rsidRPr="007208F9">
        <w:rPr>
          <w:rFonts w:ascii="Times New Roman" w:hAnsi="Times New Roman" w:cs="Times New Roman"/>
          <w:sz w:val="20"/>
          <w:szCs w:val="20"/>
          <w:lang w:val="en-US"/>
        </w:rPr>
        <w:t xml:space="preserve"> </w:t>
      </w:r>
      <w:r w:rsidRPr="007208F9">
        <w:rPr>
          <w:rFonts w:ascii="Times New Roman" w:hAnsi="Times New Roman" w:cs="Times New Roman"/>
          <w:sz w:val="20"/>
          <w:szCs w:val="20"/>
        </w:rPr>
        <w:t>selama Penyimpanan pada Tingkat Kadar Air dan Suhu Yang Berbeda. Jurnal Pasca Panen 11(2) : 108-115</w:t>
      </w:r>
      <w:r w:rsidRPr="007208F9">
        <w:rPr>
          <w:rFonts w:ascii="Times New Roman" w:hAnsi="Times New Roman" w:cs="Times New Roman"/>
          <w:sz w:val="20"/>
          <w:szCs w:val="20"/>
          <w:lang w:val="en-US"/>
        </w:rPr>
        <w:t>.</w:t>
      </w:r>
    </w:p>
    <w:p w:rsidR="007208F9" w:rsidRPr="007208F9" w:rsidRDefault="007208F9" w:rsidP="007208F9">
      <w:pPr>
        <w:spacing w:after="0" w:line="240" w:lineRule="auto"/>
        <w:ind w:left="540" w:hanging="540"/>
        <w:jc w:val="both"/>
        <w:rPr>
          <w:rFonts w:ascii="Times New Roman" w:hAnsi="Times New Roman" w:cs="Times New Roman"/>
          <w:sz w:val="20"/>
          <w:szCs w:val="20"/>
          <w:lang w:val="en-US"/>
        </w:rPr>
      </w:pPr>
    </w:p>
    <w:p w:rsidR="007208F9" w:rsidRDefault="007208F9" w:rsidP="007208F9">
      <w:pPr>
        <w:spacing w:after="0" w:line="240" w:lineRule="auto"/>
        <w:ind w:left="540" w:hanging="540"/>
        <w:jc w:val="both"/>
        <w:rPr>
          <w:rFonts w:ascii="Times New Roman" w:hAnsi="Times New Roman" w:cs="Times New Roman"/>
          <w:sz w:val="20"/>
          <w:szCs w:val="20"/>
        </w:rPr>
      </w:pPr>
      <w:r w:rsidRPr="007208F9">
        <w:rPr>
          <w:rFonts w:ascii="Times New Roman" w:hAnsi="Times New Roman" w:cs="Times New Roman"/>
          <w:sz w:val="20"/>
          <w:szCs w:val="20"/>
        </w:rPr>
        <w:t>Kusumastuti, K. 2008. Pengaruh Pengeringan Terhadap Komposisi dan Kandungan Pigmen Algae Hijau Caulerpa sp. Skripsi. Universitas Diponegoro. Semarang.</w:t>
      </w:r>
    </w:p>
    <w:p w:rsidR="007208F9" w:rsidRPr="007208F9" w:rsidRDefault="007208F9" w:rsidP="007208F9">
      <w:pPr>
        <w:spacing w:after="0" w:line="240" w:lineRule="auto"/>
        <w:ind w:left="540" w:hanging="540"/>
        <w:jc w:val="both"/>
        <w:rPr>
          <w:rFonts w:ascii="Times New Roman" w:hAnsi="Times New Roman" w:cs="Times New Roman"/>
          <w:sz w:val="20"/>
          <w:szCs w:val="20"/>
          <w:lang w:val="en-US"/>
        </w:rPr>
      </w:pPr>
      <w:r w:rsidRPr="007208F9">
        <w:rPr>
          <w:rFonts w:ascii="Times New Roman" w:hAnsi="Times New Roman" w:cs="Times New Roman"/>
          <w:sz w:val="20"/>
          <w:szCs w:val="20"/>
          <w:lang w:val="en-US"/>
        </w:rPr>
        <w:tab/>
      </w:r>
    </w:p>
    <w:p w:rsidR="007208F9" w:rsidRDefault="007208F9" w:rsidP="007208F9">
      <w:pPr>
        <w:spacing w:after="0" w:line="240" w:lineRule="auto"/>
        <w:ind w:left="567" w:hanging="567"/>
        <w:jc w:val="both"/>
        <w:rPr>
          <w:rFonts w:ascii="Times New Roman" w:hAnsi="Times New Roman" w:cs="Times New Roman"/>
          <w:sz w:val="20"/>
          <w:szCs w:val="20"/>
        </w:rPr>
      </w:pPr>
      <w:r w:rsidRPr="007208F9">
        <w:rPr>
          <w:rFonts w:ascii="Times New Roman" w:hAnsi="Times New Roman" w:cs="Times New Roman"/>
          <w:sz w:val="20"/>
          <w:szCs w:val="20"/>
        </w:rPr>
        <w:t>Maemunah, 2010. Viabilitas dan Vigor Benih Bawang Merah Pada Beberapa Varietas Setelah Penyimpanan. Jurnal Agroland 17(1)</w:t>
      </w:r>
      <w:r w:rsidRPr="007208F9">
        <w:rPr>
          <w:rFonts w:ascii="Times New Roman" w:hAnsi="Times New Roman" w:cs="Times New Roman"/>
          <w:sz w:val="20"/>
          <w:szCs w:val="20"/>
          <w:lang w:val="en-US"/>
        </w:rPr>
        <w:t xml:space="preserve"> :</w:t>
      </w:r>
      <w:r w:rsidRPr="007208F9">
        <w:rPr>
          <w:rFonts w:ascii="Times New Roman" w:hAnsi="Times New Roman" w:cs="Times New Roman"/>
          <w:sz w:val="20"/>
          <w:szCs w:val="20"/>
        </w:rPr>
        <w:t xml:space="preserve"> Hal 18-22.</w:t>
      </w:r>
    </w:p>
    <w:p w:rsidR="007208F9" w:rsidRPr="007208F9" w:rsidRDefault="007208F9" w:rsidP="007208F9">
      <w:pPr>
        <w:spacing w:after="0" w:line="240" w:lineRule="auto"/>
        <w:ind w:left="567" w:hanging="567"/>
        <w:jc w:val="both"/>
        <w:rPr>
          <w:rFonts w:ascii="Times New Roman" w:hAnsi="Times New Roman" w:cs="Times New Roman"/>
          <w:sz w:val="20"/>
          <w:szCs w:val="20"/>
          <w:lang w:val="en-US"/>
        </w:rPr>
      </w:pPr>
    </w:p>
    <w:p w:rsidR="007208F9" w:rsidRDefault="007208F9" w:rsidP="007208F9">
      <w:pPr>
        <w:spacing w:after="0" w:line="240" w:lineRule="auto"/>
        <w:ind w:left="567" w:hanging="567"/>
        <w:jc w:val="both"/>
        <w:rPr>
          <w:rFonts w:ascii="Times New Roman" w:hAnsi="Times New Roman" w:cs="Times New Roman"/>
          <w:sz w:val="20"/>
          <w:szCs w:val="20"/>
        </w:rPr>
      </w:pPr>
      <w:r w:rsidRPr="007208F9">
        <w:rPr>
          <w:rFonts w:ascii="Times New Roman" w:hAnsi="Times New Roman" w:cs="Times New Roman"/>
          <w:sz w:val="20"/>
          <w:szCs w:val="20"/>
        </w:rPr>
        <w:t>Maemunah, Rustam., A.R, Ramal. Y, Hawalina, Yusran. 2019. Pengembangan Kelompok Tani Ta”Ra Nagaya Sebagai Penghasil Benih Bawang Merah Varietas Lembah Palu (VLP) Label Biru. Prosiding SEMNASTAN VI &amp; LOKNAS FKPTPI Tahun 2019. Hal 91-99.</w:t>
      </w:r>
    </w:p>
    <w:p w:rsidR="007208F9" w:rsidRPr="007208F9" w:rsidRDefault="007208F9" w:rsidP="007208F9">
      <w:pPr>
        <w:spacing w:after="0" w:line="240" w:lineRule="auto"/>
        <w:ind w:left="567" w:hanging="567"/>
        <w:jc w:val="both"/>
        <w:rPr>
          <w:rFonts w:ascii="Times New Roman" w:hAnsi="Times New Roman" w:cs="Times New Roman"/>
          <w:sz w:val="20"/>
          <w:szCs w:val="20"/>
        </w:rPr>
      </w:pPr>
    </w:p>
    <w:p w:rsidR="007208F9" w:rsidRPr="007208F9" w:rsidRDefault="007208F9" w:rsidP="007208F9">
      <w:pPr>
        <w:spacing w:after="0" w:line="240" w:lineRule="auto"/>
        <w:ind w:left="567" w:hanging="567"/>
        <w:jc w:val="both"/>
        <w:rPr>
          <w:rFonts w:ascii="Times New Roman" w:hAnsi="Times New Roman" w:cs="Times New Roman"/>
          <w:color w:val="000000"/>
          <w:sz w:val="20"/>
          <w:szCs w:val="20"/>
          <w:lang w:val="en-US"/>
        </w:rPr>
      </w:pPr>
      <w:r w:rsidRPr="007208F9">
        <w:rPr>
          <w:rFonts w:ascii="Times New Roman" w:hAnsi="Times New Roman" w:cs="Times New Roman"/>
          <w:iCs/>
          <w:sz w:val="20"/>
          <w:szCs w:val="20"/>
        </w:rPr>
        <w:t>Pasigai. MA, Thaha. AR, Nasir. B, Lasmini. SA, Maemunah, dan Bahrudin., 2016.,Teknologi Budidata Bawang Merah Varietas Lembah Palu., Untad Press., Universitas Tadulako., Palu.</w:t>
      </w:r>
      <w:r w:rsidRPr="007208F9">
        <w:rPr>
          <w:rFonts w:ascii="Times New Roman" w:hAnsi="Times New Roman" w:cs="Times New Roman"/>
          <w:color w:val="000000"/>
          <w:sz w:val="20"/>
          <w:szCs w:val="20"/>
        </w:rPr>
        <w:t xml:space="preserve"> </w:t>
      </w:r>
    </w:p>
    <w:p w:rsidR="007208F9" w:rsidRDefault="007208F9" w:rsidP="007208F9">
      <w:pPr>
        <w:spacing w:after="0" w:line="240" w:lineRule="auto"/>
        <w:ind w:left="567" w:hanging="567"/>
        <w:jc w:val="both"/>
        <w:rPr>
          <w:rFonts w:ascii="Times New Roman" w:hAnsi="Times New Roman" w:cs="Times New Roman"/>
          <w:color w:val="000000"/>
          <w:sz w:val="20"/>
          <w:szCs w:val="20"/>
        </w:rPr>
      </w:pPr>
      <w:r w:rsidRPr="007208F9">
        <w:rPr>
          <w:rFonts w:ascii="Times New Roman" w:hAnsi="Times New Roman" w:cs="Times New Roman"/>
          <w:color w:val="000000"/>
          <w:sz w:val="20"/>
          <w:szCs w:val="20"/>
        </w:rPr>
        <w:lastRenderedPageBreak/>
        <w:t>Priyantono., E. Andi Ete dan Adrianton. 2013. Vigor Umbi Bawang Merah (</w:t>
      </w:r>
      <w:r w:rsidRPr="007208F9">
        <w:rPr>
          <w:rFonts w:ascii="Times New Roman" w:hAnsi="Times New Roman" w:cs="Times New Roman"/>
          <w:i/>
          <w:color w:val="000000"/>
          <w:sz w:val="20"/>
          <w:szCs w:val="20"/>
        </w:rPr>
        <w:t xml:space="preserve">Allium Ascallonicum </w:t>
      </w:r>
      <w:r w:rsidRPr="007208F9">
        <w:rPr>
          <w:rFonts w:ascii="Times New Roman" w:hAnsi="Times New Roman" w:cs="Times New Roman"/>
          <w:color w:val="000000"/>
          <w:sz w:val="20"/>
          <w:szCs w:val="20"/>
        </w:rPr>
        <w:t>L.</w:t>
      </w:r>
      <w:r w:rsidRPr="007208F9">
        <w:rPr>
          <w:rFonts w:ascii="Times New Roman" w:hAnsi="Times New Roman" w:cs="Times New Roman"/>
          <w:i/>
          <w:color w:val="000000"/>
          <w:sz w:val="20"/>
          <w:szCs w:val="20"/>
        </w:rPr>
        <w:t xml:space="preserve">) </w:t>
      </w:r>
      <w:r w:rsidRPr="007208F9">
        <w:rPr>
          <w:rFonts w:ascii="Times New Roman" w:hAnsi="Times New Roman" w:cs="Times New Roman"/>
          <w:color w:val="000000"/>
          <w:sz w:val="20"/>
          <w:szCs w:val="20"/>
        </w:rPr>
        <w:t>Varietas Palasa dan Lembah Palu pada Berbagai Kondisi Simpan. Jurnal Agrotekbis 1(1) : 8-16.</w:t>
      </w:r>
    </w:p>
    <w:p w:rsidR="007208F9" w:rsidRPr="007208F9" w:rsidRDefault="007208F9" w:rsidP="007208F9">
      <w:pPr>
        <w:spacing w:after="0" w:line="240" w:lineRule="auto"/>
        <w:ind w:left="567" w:hanging="567"/>
        <w:jc w:val="both"/>
        <w:rPr>
          <w:rFonts w:ascii="Times New Roman" w:hAnsi="Times New Roman" w:cs="Times New Roman"/>
          <w:color w:val="000000"/>
          <w:sz w:val="20"/>
          <w:szCs w:val="20"/>
          <w:lang w:val="en-US"/>
        </w:rPr>
      </w:pPr>
    </w:p>
    <w:p w:rsidR="007208F9" w:rsidRDefault="007208F9" w:rsidP="007208F9">
      <w:pPr>
        <w:spacing w:after="0" w:line="240" w:lineRule="auto"/>
        <w:ind w:left="567" w:hanging="567"/>
        <w:jc w:val="both"/>
        <w:rPr>
          <w:rFonts w:ascii="Times New Roman" w:hAnsi="Times New Roman" w:cs="Times New Roman"/>
          <w:color w:val="000000"/>
          <w:sz w:val="20"/>
          <w:szCs w:val="20"/>
          <w:lang w:val="en-US"/>
        </w:rPr>
      </w:pPr>
      <w:r w:rsidRPr="007208F9">
        <w:rPr>
          <w:rFonts w:ascii="Times New Roman" w:hAnsi="Times New Roman" w:cs="Times New Roman"/>
          <w:color w:val="000000"/>
          <w:sz w:val="20"/>
          <w:szCs w:val="20"/>
          <w:lang w:val="en-US"/>
        </w:rPr>
        <w:t xml:space="preserve">Sedayu, B.B., Erawan, I.M.S., Assadad L. 2014. Pupuk Cair Dari Rumput Laut Eucheuma </w:t>
      </w:r>
      <w:r w:rsidRPr="007208F9">
        <w:rPr>
          <w:rFonts w:ascii="Times New Roman" w:hAnsi="Times New Roman" w:cs="Times New Roman"/>
          <w:color w:val="000000"/>
          <w:sz w:val="20"/>
          <w:szCs w:val="20"/>
          <w:lang w:val="en-US"/>
        </w:rPr>
        <w:lastRenderedPageBreak/>
        <w:t>Cottoni, Sargassum sp. Dan Gracilaria sp. Menggunakan Proses Pengomposan.JPB Perikanan Vol 9(1) Hal 61-68.</w:t>
      </w:r>
    </w:p>
    <w:p w:rsidR="007208F9" w:rsidRPr="007208F9" w:rsidRDefault="007208F9" w:rsidP="007208F9">
      <w:pPr>
        <w:spacing w:after="0" w:line="240" w:lineRule="auto"/>
        <w:ind w:left="567" w:hanging="567"/>
        <w:jc w:val="both"/>
        <w:rPr>
          <w:rFonts w:ascii="Times New Roman" w:hAnsi="Times New Roman" w:cs="Times New Roman"/>
          <w:color w:val="000000"/>
          <w:sz w:val="20"/>
          <w:szCs w:val="20"/>
          <w:lang w:val="en-US"/>
        </w:rPr>
      </w:pPr>
    </w:p>
    <w:p w:rsidR="007208F9" w:rsidRPr="007208F9" w:rsidRDefault="007208F9" w:rsidP="007208F9">
      <w:pPr>
        <w:spacing w:after="0" w:line="240" w:lineRule="auto"/>
        <w:ind w:left="567" w:hanging="567"/>
        <w:jc w:val="both"/>
        <w:rPr>
          <w:rFonts w:ascii="Times New Roman" w:hAnsi="Times New Roman" w:cs="Times New Roman"/>
          <w:color w:val="000000"/>
          <w:sz w:val="20"/>
          <w:szCs w:val="20"/>
        </w:rPr>
      </w:pPr>
      <w:r w:rsidRPr="007208F9">
        <w:rPr>
          <w:rFonts w:ascii="Times New Roman" w:hAnsi="Times New Roman" w:cs="Times New Roman"/>
          <w:color w:val="000000"/>
          <w:sz w:val="20"/>
          <w:szCs w:val="20"/>
        </w:rPr>
        <w:t>Yusuf, R., Kristiansen, P and Warwick, N. 2012</w:t>
      </w:r>
      <w:r w:rsidRPr="007208F9">
        <w:rPr>
          <w:rFonts w:ascii="Times New Roman" w:hAnsi="Times New Roman" w:cs="Times New Roman"/>
          <w:i/>
          <w:color w:val="000000"/>
          <w:sz w:val="20"/>
          <w:szCs w:val="20"/>
        </w:rPr>
        <w:t xml:space="preserve">. Potensial Effect of Plant Growth Regulators in two Seaweed Product. </w:t>
      </w:r>
      <w:r w:rsidRPr="007208F9">
        <w:rPr>
          <w:rFonts w:ascii="Times New Roman" w:hAnsi="Times New Roman" w:cs="Times New Roman"/>
          <w:color w:val="000000"/>
          <w:sz w:val="20"/>
          <w:szCs w:val="20"/>
        </w:rPr>
        <w:t>Acta Horticulturae. Vol 958: Hal 133-138.</w:t>
      </w:r>
    </w:p>
    <w:p w:rsidR="007208F9" w:rsidRDefault="007208F9" w:rsidP="007208F9">
      <w:pPr>
        <w:tabs>
          <w:tab w:val="left" w:pos="1134"/>
        </w:tabs>
        <w:spacing w:after="0" w:line="240" w:lineRule="auto"/>
        <w:ind w:left="1134" w:hanging="1134"/>
        <w:jc w:val="both"/>
        <w:rPr>
          <w:rFonts w:ascii="Times New Roman" w:hAnsi="Times New Roman" w:cs="Times New Roman"/>
          <w:lang w:val="en-US"/>
        </w:rPr>
        <w:sectPr w:rsidR="007208F9" w:rsidSect="00D2406D">
          <w:type w:val="continuous"/>
          <w:pgSz w:w="11906" w:h="16838"/>
          <w:pgMar w:top="1440" w:right="1440" w:bottom="1814" w:left="1644" w:header="706" w:footer="706" w:gutter="0"/>
          <w:cols w:num="2" w:space="284"/>
          <w:docGrid w:linePitch="360"/>
        </w:sectPr>
      </w:pPr>
    </w:p>
    <w:p w:rsidR="00D2406D" w:rsidRDefault="00D2406D" w:rsidP="00D2406D">
      <w:pPr>
        <w:tabs>
          <w:tab w:val="left" w:pos="1134"/>
        </w:tabs>
        <w:spacing w:before="120" w:after="0" w:line="240" w:lineRule="auto"/>
        <w:ind w:left="1134" w:hanging="1134"/>
        <w:jc w:val="both"/>
        <w:rPr>
          <w:rFonts w:ascii="Times New Roman" w:hAnsi="Times New Roman" w:cs="Times New Roman"/>
          <w:lang w:val="en-US"/>
        </w:rPr>
      </w:pPr>
    </w:p>
    <w:p w:rsidR="00D2406D" w:rsidRDefault="00D2406D" w:rsidP="00D2406D">
      <w:pPr>
        <w:tabs>
          <w:tab w:val="left" w:pos="1134"/>
        </w:tabs>
        <w:spacing w:before="120" w:after="0" w:line="240" w:lineRule="auto"/>
        <w:ind w:left="1134" w:hanging="1134"/>
        <w:jc w:val="both"/>
        <w:rPr>
          <w:rFonts w:ascii="Times New Roman" w:hAnsi="Times New Roman" w:cs="Times New Roman"/>
          <w:lang w:val="en-US"/>
        </w:rPr>
      </w:pPr>
    </w:p>
    <w:p w:rsidR="00D2406D" w:rsidRDefault="00D2406D" w:rsidP="00D2406D">
      <w:pPr>
        <w:tabs>
          <w:tab w:val="left" w:pos="1134"/>
        </w:tabs>
        <w:spacing w:before="120" w:after="0" w:line="240" w:lineRule="auto"/>
        <w:ind w:left="1134" w:hanging="1134"/>
        <w:jc w:val="both"/>
        <w:rPr>
          <w:rFonts w:ascii="Times New Roman" w:hAnsi="Times New Roman" w:cs="Times New Roman"/>
          <w:lang w:val="en-US"/>
        </w:rPr>
      </w:pPr>
    </w:p>
    <w:p w:rsidR="0037036E" w:rsidRPr="007208F9" w:rsidRDefault="0037036E">
      <w:pPr>
        <w:pStyle w:val="ListParagraph"/>
        <w:tabs>
          <w:tab w:val="left" w:pos="709"/>
        </w:tabs>
        <w:autoSpaceDE w:val="0"/>
        <w:autoSpaceDN w:val="0"/>
        <w:adjustRightInd w:val="0"/>
        <w:spacing w:before="240" w:line="240" w:lineRule="auto"/>
        <w:ind w:left="540" w:hanging="540"/>
        <w:jc w:val="both"/>
        <w:rPr>
          <w:rFonts w:ascii="Times New Roman" w:hAnsi="Times New Roman" w:cs="Times New Roman"/>
          <w:sz w:val="20"/>
          <w:szCs w:val="20"/>
          <w:lang w:val="en-US"/>
        </w:rPr>
      </w:pPr>
    </w:p>
    <w:sectPr w:rsidR="0037036E" w:rsidRPr="007208F9" w:rsidSect="007208F9">
      <w:type w:val="continuous"/>
      <w:pgSz w:w="11906" w:h="16838"/>
      <w:pgMar w:top="1440" w:right="1440" w:bottom="1814" w:left="1644" w:header="706" w:footer="706" w:gutter="0"/>
      <w:cols w:space="4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3A4" w:rsidRDefault="006463A4" w:rsidP="00D2406D">
      <w:pPr>
        <w:spacing w:after="0" w:line="240" w:lineRule="auto"/>
      </w:pPr>
      <w:r>
        <w:separator/>
      </w:r>
    </w:p>
  </w:endnote>
  <w:endnote w:type="continuationSeparator" w:id="0">
    <w:p w:rsidR="006463A4" w:rsidRDefault="006463A4" w:rsidP="00D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086116209"/>
      <w:docPartObj>
        <w:docPartGallery w:val="Page Numbers (Bottom of Page)"/>
        <w:docPartUnique/>
      </w:docPartObj>
    </w:sdtPr>
    <w:sdtEndPr>
      <w:rPr>
        <w:rFonts w:ascii="Times New Roman" w:hAnsi="Times New Roman" w:cs="Times New Roman"/>
        <w:noProof/>
      </w:rPr>
    </w:sdtEndPr>
    <w:sdtContent>
      <w:p w:rsidR="00B57E3F" w:rsidRPr="00B57E3F" w:rsidRDefault="00B57E3F">
        <w:pPr>
          <w:pStyle w:val="Footer"/>
          <w:rPr>
            <w:rFonts w:ascii="Times New Roman" w:hAnsi="Times New Roman" w:cs="Times New Roman"/>
          </w:rPr>
        </w:pPr>
        <w:r w:rsidRPr="00B57E3F">
          <w:rPr>
            <w:rFonts w:ascii="Times New Roman" w:hAnsi="Times New Roman" w:cs="Times New Roman"/>
            <w:noProof w:val="0"/>
          </w:rPr>
          <w:fldChar w:fldCharType="begin"/>
        </w:r>
        <w:r w:rsidRPr="00B57E3F">
          <w:rPr>
            <w:rFonts w:ascii="Times New Roman" w:hAnsi="Times New Roman" w:cs="Times New Roman"/>
          </w:rPr>
          <w:instrText xml:space="preserve"> PAGE   \* MERGEFORMAT </w:instrText>
        </w:r>
        <w:r w:rsidRPr="00B57E3F">
          <w:rPr>
            <w:rFonts w:ascii="Times New Roman" w:hAnsi="Times New Roman" w:cs="Times New Roman"/>
            <w:noProof w:val="0"/>
          </w:rPr>
          <w:fldChar w:fldCharType="separate"/>
        </w:r>
        <w:r>
          <w:rPr>
            <w:rFonts w:ascii="Times New Roman" w:hAnsi="Times New Roman" w:cs="Times New Roman"/>
          </w:rPr>
          <w:t>1377</w:t>
        </w:r>
        <w:r w:rsidRPr="00B57E3F">
          <w:rPr>
            <w:rFonts w:ascii="Times New Roman" w:hAnsi="Times New Roman" w:cs="Times New Roman"/>
          </w:rPr>
          <w:fldChar w:fldCharType="end"/>
        </w:r>
      </w:p>
    </w:sdtContent>
  </w:sdt>
  <w:p w:rsidR="00B57E3F" w:rsidRPr="00B57E3F" w:rsidRDefault="00B57E3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3A4" w:rsidRDefault="006463A4" w:rsidP="00D2406D">
      <w:pPr>
        <w:spacing w:after="0" w:line="240" w:lineRule="auto"/>
      </w:pPr>
      <w:r>
        <w:separator/>
      </w:r>
    </w:p>
  </w:footnote>
  <w:footnote w:type="continuationSeparator" w:id="0">
    <w:p w:rsidR="006463A4" w:rsidRDefault="006463A4" w:rsidP="00D24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5C8D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BB427C"/>
    <w:multiLevelType w:val="hybridMultilevel"/>
    <w:tmpl w:val="21A06FEE"/>
    <w:lvl w:ilvl="0" w:tplc="55EA5B4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36E"/>
    <w:rsid w:val="00123289"/>
    <w:rsid w:val="0017451F"/>
    <w:rsid w:val="002F45C3"/>
    <w:rsid w:val="0037036E"/>
    <w:rsid w:val="006222FE"/>
    <w:rsid w:val="006463A4"/>
    <w:rsid w:val="00681809"/>
    <w:rsid w:val="007208F9"/>
    <w:rsid w:val="00820136"/>
    <w:rsid w:val="00B57E3F"/>
    <w:rsid w:val="00CF072B"/>
    <w:rsid w:val="00D240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E4B47-58EE-4632-AED0-B5A994B1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720" w:lineRule="auto"/>
      <w:jc w:val="center"/>
    </w:pPr>
    <w:rPr>
      <w:rFonts w:eastAsia="MS Mincho" w:cs="Arial"/>
      <w:noProo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Pr>
      <w:rFonts w:ascii="Calibri" w:eastAsia="MS Mincho" w:hAnsi="Calibri" w:cs="Arial"/>
      <w:noProof/>
      <w:lang w:eastAsia="ja-JP"/>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MS Mincho" w:hAnsi="Tahoma" w:cs="Tahoma"/>
      <w:noProof/>
      <w:sz w:val="16"/>
      <w:szCs w:val="16"/>
      <w:lang w:eastAsia="ja-JP"/>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noProof w:val="0"/>
      <w:sz w:val="20"/>
      <w:szCs w:val="20"/>
      <w:lang w:val="en-US"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table" w:styleId="MediumList2">
    <w:name w:val="Medium List 2"/>
    <w:basedOn w:val="TableNormal"/>
    <w:uiPriority w:val="66"/>
    <w:pPr>
      <w:spacing w:after="0" w:line="240" w:lineRule="auto"/>
    </w:pPr>
    <w:rPr>
      <w:rFonts w:ascii="Cambria" w:eastAsia="SimSu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D24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06D"/>
    <w:rPr>
      <w:rFonts w:eastAsia="MS Mincho" w:cs="Arial"/>
      <w:noProof/>
      <w:lang w:eastAsia="ja-JP"/>
    </w:rPr>
  </w:style>
  <w:style w:type="paragraph" w:styleId="Footer">
    <w:name w:val="footer"/>
    <w:basedOn w:val="Normal"/>
    <w:link w:val="FooterChar"/>
    <w:uiPriority w:val="99"/>
    <w:unhideWhenUsed/>
    <w:rsid w:val="00D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06D"/>
    <w:rPr>
      <w:rFonts w:eastAsia="MS Mincho" w:cs="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arnitaoktaviana1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487/agrotekbis.v12i6.2390" TargetMode="External"/><Relationship Id="rId4" Type="http://schemas.openxmlformats.org/officeDocument/2006/relationships/settings" Target="settings.xml"/><Relationship Id="rId9" Type="http://schemas.openxmlformats.org/officeDocument/2006/relationships/hyperlink" Target="mailto:maemunah.tadulako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9101-3EE7-486C-8DD6-07BA6C45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9</cp:revision>
  <cp:lastPrinted>2022-04-11T05:34:00Z</cp:lastPrinted>
  <dcterms:created xsi:type="dcterms:W3CDTF">2021-12-08T07:02:00Z</dcterms:created>
  <dcterms:modified xsi:type="dcterms:W3CDTF">2024-12-09T01:55:00Z</dcterms:modified>
</cp:coreProperties>
</file>